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D951" w14:textId="77777777" w:rsidR="002D752A" w:rsidRDefault="002D752A" w:rsidP="002D752A">
      <w:pPr>
        <w:shd w:val="clear" w:color="auto" w:fill="FFFFFF"/>
        <w:spacing w:after="0" w:line="240" w:lineRule="auto"/>
        <w:outlineLvl w:val="0"/>
        <w:rPr>
          <w:rFonts w:ascii="Arial" w:hAnsi="Arial" w:cs="Arial"/>
          <w:b/>
          <w:bCs/>
        </w:rPr>
      </w:pPr>
    </w:p>
    <w:p w14:paraId="70BACFB3" w14:textId="77777777" w:rsidR="00353DE5" w:rsidRPr="002D752A" w:rsidRDefault="00353DE5" w:rsidP="00903C82">
      <w:pPr>
        <w:rPr>
          <w:rFonts w:ascii="Arial" w:hAnsi="Arial" w:cs="Arial"/>
          <w:b/>
          <w:bCs/>
        </w:rPr>
      </w:pPr>
    </w:p>
    <w:p w14:paraId="3E033257" w14:textId="77777777" w:rsidR="00353DE5" w:rsidRDefault="00353DE5" w:rsidP="00903C82">
      <w:pPr>
        <w:rPr>
          <w:rFonts w:ascii="Arial" w:hAnsi="Arial" w:cs="Arial"/>
          <w:b/>
          <w:bCs/>
          <w:lang w:val="en-US"/>
        </w:rPr>
      </w:pPr>
    </w:p>
    <w:p w14:paraId="1CF3D73E" w14:textId="77777777" w:rsidR="002D752A" w:rsidRDefault="002D752A" w:rsidP="00903C82">
      <w:pPr>
        <w:rPr>
          <w:rFonts w:ascii="Arial" w:hAnsi="Arial" w:cs="Arial"/>
          <w:b/>
          <w:bCs/>
          <w:lang w:val="en-US"/>
        </w:rPr>
      </w:pPr>
    </w:p>
    <w:p w14:paraId="4C73F3DD" w14:textId="33F9479C" w:rsidR="00993071" w:rsidRPr="00945082" w:rsidRDefault="002D752A" w:rsidP="00605111">
      <w:pPr>
        <w:jc w:val="center"/>
        <w:rPr>
          <w:rFonts w:asciiTheme="minorHAnsi" w:hAnsiTheme="minorHAnsi"/>
          <w:b/>
          <w:bCs/>
          <w:sz w:val="56"/>
          <w:szCs w:val="56"/>
          <w:lang w:val="en-US"/>
        </w:rPr>
      </w:pPr>
      <w:r w:rsidRPr="00945082">
        <w:rPr>
          <w:rFonts w:asciiTheme="minorHAnsi" w:hAnsiTheme="minorHAnsi"/>
          <w:b/>
          <w:bCs/>
          <w:sz w:val="56"/>
          <w:szCs w:val="56"/>
          <w:lang w:val="en-US"/>
        </w:rPr>
        <w:t xml:space="preserve">Understanding the VCSE </w:t>
      </w:r>
      <w:r w:rsidR="00993071" w:rsidRPr="00945082">
        <w:rPr>
          <w:rFonts w:asciiTheme="minorHAnsi" w:hAnsiTheme="minorHAnsi"/>
          <w:b/>
          <w:bCs/>
          <w:sz w:val="56"/>
          <w:szCs w:val="56"/>
          <w:lang w:val="en-US"/>
        </w:rPr>
        <w:t>sector’s</w:t>
      </w:r>
    </w:p>
    <w:p w14:paraId="5FFE25E5" w14:textId="52456D03" w:rsidR="002D752A" w:rsidRPr="00945082" w:rsidRDefault="002D752A" w:rsidP="00605111">
      <w:pPr>
        <w:jc w:val="center"/>
        <w:rPr>
          <w:rFonts w:asciiTheme="minorHAnsi" w:hAnsiTheme="minorHAnsi"/>
          <w:b/>
          <w:bCs/>
          <w:sz w:val="56"/>
          <w:szCs w:val="56"/>
          <w:lang w:val="en-US"/>
        </w:rPr>
      </w:pPr>
      <w:r w:rsidRPr="00945082">
        <w:rPr>
          <w:rFonts w:asciiTheme="minorHAnsi" w:hAnsiTheme="minorHAnsi"/>
          <w:b/>
          <w:bCs/>
          <w:sz w:val="56"/>
          <w:szCs w:val="56"/>
          <w:lang w:val="en-US"/>
        </w:rPr>
        <w:t>support needs in Redcar and Cleveland</w:t>
      </w:r>
    </w:p>
    <w:p w14:paraId="26E9FCB5" w14:textId="77777777" w:rsidR="00605111" w:rsidRPr="00945082" w:rsidRDefault="00605111" w:rsidP="00605111">
      <w:pPr>
        <w:jc w:val="center"/>
        <w:rPr>
          <w:rFonts w:asciiTheme="minorHAnsi" w:hAnsiTheme="minorHAnsi"/>
          <w:b/>
          <w:bCs/>
          <w:sz w:val="56"/>
          <w:szCs w:val="56"/>
          <w:lang w:val="en-US"/>
        </w:rPr>
      </w:pPr>
    </w:p>
    <w:p w14:paraId="68F82562" w14:textId="3CB7D714" w:rsidR="002D752A" w:rsidRPr="00945082" w:rsidRDefault="002D752A" w:rsidP="00605111">
      <w:pPr>
        <w:jc w:val="center"/>
        <w:rPr>
          <w:rFonts w:asciiTheme="minorHAnsi" w:hAnsiTheme="minorHAnsi"/>
          <w:b/>
          <w:bCs/>
          <w:sz w:val="56"/>
          <w:szCs w:val="56"/>
          <w:lang w:val="en-US"/>
        </w:rPr>
      </w:pPr>
      <w:r w:rsidRPr="00945082">
        <w:rPr>
          <w:rFonts w:asciiTheme="minorHAnsi" w:hAnsiTheme="minorHAnsi"/>
          <w:b/>
          <w:bCs/>
          <w:sz w:val="56"/>
          <w:szCs w:val="56"/>
          <w:lang w:val="en-US"/>
        </w:rPr>
        <w:t>S</w:t>
      </w:r>
      <w:r w:rsidR="00993071" w:rsidRPr="00945082">
        <w:rPr>
          <w:rFonts w:asciiTheme="minorHAnsi" w:hAnsiTheme="minorHAnsi"/>
          <w:b/>
          <w:bCs/>
          <w:sz w:val="56"/>
          <w:szCs w:val="56"/>
          <w:lang w:val="en-US"/>
        </w:rPr>
        <w:t>ummary of Survey Findings</w:t>
      </w:r>
    </w:p>
    <w:p w14:paraId="18DF2433" w14:textId="77777777" w:rsidR="00993071" w:rsidRDefault="00993071" w:rsidP="00903C82">
      <w:pPr>
        <w:rPr>
          <w:rFonts w:ascii="Calibri" w:hAnsi="Calibri"/>
          <w:b/>
          <w:bCs/>
          <w:sz w:val="56"/>
          <w:szCs w:val="56"/>
          <w:lang w:val="en-US"/>
        </w:rPr>
      </w:pPr>
    </w:p>
    <w:p w14:paraId="7357E86A" w14:textId="77777777" w:rsidR="000057B4" w:rsidRDefault="000057B4" w:rsidP="00903C82">
      <w:pPr>
        <w:rPr>
          <w:rFonts w:ascii="Calibri" w:hAnsi="Calibri"/>
          <w:b/>
          <w:bCs/>
          <w:sz w:val="56"/>
          <w:szCs w:val="56"/>
          <w:lang w:val="en-US"/>
        </w:rPr>
      </w:pPr>
    </w:p>
    <w:p w14:paraId="0E23655E" w14:textId="77777777" w:rsidR="00C153C6" w:rsidRDefault="00C153C6" w:rsidP="00903C82">
      <w:pPr>
        <w:rPr>
          <w:rFonts w:ascii="Calibri" w:hAnsi="Calibri"/>
          <w:b/>
          <w:bCs/>
          <w:sz w:val="56"/>
          <w:szCs w:val="56"/>
          <w:lang w:val="en-US"/>
        </w:rPr>
      </w:pPr>
    </w:p>
    <w:p w14:paraId="05C32A46" w14:textId="77777777" w:rsidR="00C153C6" w:rsidRPr="00993071" w:rsidRDefault="00C153C6" w:rsidP="00903C82">
      <w:pPr>
        <w:rPr>
          <w:rFonts w:ascii="Calibri" w:hAnsi="Calibri"/>
          <w:b/>
          <w:bCs/>
          <w:sz w:val="56"/>
          <w:szCs w:val="56"/>
          <w:lang w:val="en-US"/>
        </w:rPr>
      </w:pPr>
    </w:p>
    <w:p w14:paraId="7D13F743" w14:textId="785EB579" w:rsidR="00A649AA" w:rsidRPr="00945082" w:rsidRDefault="00993071" w:rsidP="00903C82">
      <w:pPr>
        <w:rPr>
          <w:rFonts w:asciiTheme="minorHAnsi" w:hAnsiTheme="minorHAnsi"/>
          <w:b/>
          <w:bCs/>
          <w:sz w:val="36"/>
          <w:szCs w:val="36"/>
          <w:lang w:val="en-US"/>
        </w:rPr>
      </w:pPr>
      <w:r w:rsidRPr="00945082">
        <w:rPr>
          <w:rFonts w:asciiTheme="minorHAnsi" w:hAnsiTheme="minorHAnsi"/>
          <w:b/>
          <w:bCs/>
          <w:sz w:val="36"/>
          <w:szCs w:val="36"/>
          <w:lang w:val="en-US"/>
        </w:rPr>
        <w:t>November 2024</w:t>
      </w:r>
    </w:p>
    <w:p w14:paraId="1A3AA947" w14:textId="77777777" w:rsidR="00A649AA" w:rsidRDefault="00A649AA" w:rsidP="00903C82">
      <w:pPr>
        <w:rPr>
          <w:rFonts w:ascii="Arial" w:hAnsi="Arial" w:cs="Arial"/>
          <w:b/>
          <w:bCs/>
          <w:lang w:val="en-US"/>
        </w:rPr>
      </w:pPr>
    </w:p>
    <w:p w14:paraId="41E09FB9" w14:textId="6A94061B" w:rsidR="0097399E" w:rsidRDefault="00903C82" w:rsidP="00903C82">
      <w:pPr>
        <w:rPr>
          <w:rFonts w:ascii="Arial" w:hAnsi="Arial" w:cs="Arial"/>
          <w:b/>
          <w:bCs/>
          <w:lang w:val="en-US"/>
        </w:rPr>
      </w:pPr>
      <w:r>
        <w:rPr>
          <w:rFonts w:ascii="Arial" w:hAnsi="Arial" w:cs="Arial"/>
          <w:b/>
          <w:bCs/>
          <w:lang w:val="en-US"/>
        </w:rPr>
        <w:t xml:space="preserve">   </w:t>
      </w:r>
      <w:r w:rsidR="00A649AA">
        <w:rPr>
          <w:rFonts w:ascii="Arial" w:hAnsi="Arial" w:cs="Arial"/>
          <w:b/>
          <w:bCs/>
          <w:lang w:val="en-US"/>
        </w:rPr>
        <w:tab/>
      </w:r>
      <w:r>
        <w:rPr>
          <w:rFonts w:ascii="Arial" w:hAnsi="Arial" w:cs="Arial"/>
          <w:b/>
          <w:bCs/>
          <w:lang w:val="en-US"/>
        </w:rPr>
        <w:t xml:space="preserve"> </w:t>
      </w:r>
      <w:r w:rsidR="00B365A9">
        <w:rPr>
          <w:noProof/>
        </w:rPr>
        <w:drawing>
          <wp:inline distT="0" distB="0" distL="0" distR="0" wp14:anchorId="3D1578A3" wp14:editId="7BC1D17D">
            <wp:extent cx="1295400" cy="911961"/>
            <wp:effectExtent l="0" t="0" r="0" b="2540"/>
            <wp:docPr id="71791640" name="Picture 15" descr="A black hors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5" descr="A black horse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87" cy="935255"/>
                    </a:xfrm>
                    <a:prstGeom prst="rect">
                      <a:avLst/>
                    </a:prstGeom>
                    <a:noFill/>
                    <a:ln>
                      <a:noFill/>
                    </a:ln>
                  </pic:spPr>
                </pic:pic>
              </a:graphicData>
            </a:graphic>
          </wp:inline>
        </w:drawing>
      </w:r>
      <w:r w:rsidR="000057B4">
        <w:rPr>
          <w:rFonts w:ascii="Arial" w:hAnsi="Arial" w:cs="Arial"/>
          <w:b/>
          <w:bCs/>
          <w:lang w:val="en-US"/>
        </w:rPr>
        <w:tab/>
      </w:r>
      <w:r w:rsidR="000057B4">
        <w:rPr>
          <w:rFonts w:ascii="Arial" w:hAnsi="Arial" w:cs="Arial"/>
          <w:b/>
          <w:bCs/>
          <w:lang w:val="en-US"/>
        </w:rPr>
        <w:tab/>
      </w:r>
      <w:r w:rsidR="00A649AA">
        <w:rPr>
          <w:rFonts w:ascii="Arial" w:hAnsi="Arial" w:cs="Arial"/>
          <w:b/>
          <w:bCs/>
          <w:lang w:val="en-US"/>
        </w:rPr>
        <w:tab/>
      </w:r>
      <w:r w:rsidR="0097399E">
        <w:rPr>
          <w:noProof/>
        </w:rPr>
        <w:drawing>
          <wp:inline distT="0" distB="0" distL="0" distR="0" wp14:anchorId="6A6A45AF" wp14:editId="4B3BCB96">
            <wp:extent cx="716280" cy="725960"/>
            <wp:effectExtent l="0" t="0" r="7620" b="0"/>
            <wp:docPr id="2031585772" name="Picture 5"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88057" name="Picture 5" descr="A blue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75" cy="739536"/>
                    </a:xfrm>
                    <a:prstGeom prst="rect">
                      <a:avLst/>
                    </a:prstGeom>
                    <a:noFill/>
                    <a:ln>
                      <a:noFill/>
                    </a:ln>
                  </pic:spPr>
                </pic:pic>
              </a:graphicData>
            </a:graphic>
          </wp:inline>
        </w:drawing>
      </w:r>
      <w:r w:rsidR="00E4380C">
        <w:rPr>
          <w:rFonts w:ascii="Arial" w:hAnsi="Arial" w:cs="Arial"/>
          <w:b/>
          <w:bCs/>
          <w:lang w:val="en-US"/>
        </w:rPr>
        <w:t xml:space="preserve">                    </w:t>
      </w:r>
      <w:r w:rsidR="00E4380C">
        <w:rPr>
          <w:noProof/>
          <w:bdr w:val="none" w:sz="0" w:space="0" w:color="auto" w:frame="1"/>
        </w:rPr>
        <w:drawing>
          <wp:inline distT="0" distB="0" distL="0" distR="0" wp14:anchorId="705C6F43" wp14:editId="25254D0F">
            <wp:extent cx="1550573" cy="424180"/>
            <wp:effectExtent l="0" t="0" r="0" b="0"/>
            <wp:docPr id="956777760" name="Picture 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14125" name="Picture 3" descr="A purpl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3386" cy="427685"/>
                    </a:xfrm>
                    <a:prstGeom prst="rect">
                      <a:avLst/>
                    </a:prstGeom>
                    <a:noFill/>
                    <a:ln>
                      <a:noFill/>
                    </a:ln>
                  </pic:spPr>
                </pic:pic>
              </a:graphicData>
            </a:graphic>
          </wp:inline>
        </w:drawing>
      </w:r>
    </w:p>
    <w:p w14:paraId="7F89B4E3" w14:textId="462BF02A" w:rsidR="000057B4" w:rsidRDefault="00E4380C" w:rsidP="00A649AA">
      <w:pPr>
        <w:ind w:firstLine="720"/>
        <w:rPr>
          <w:rFonts w:ascii="Arial" w:hAnsi="Arial" w:cs="Arial"/>
          <w:b/>
          <w:bCs/>
          <w:lang w:val="en-US"/>
        </w:rPr>
      </w:pPr>
      <w:r>
        <w:rPr>
          <w:noProof/>
        </w:rPr>
        <w:drawing>
          <wp:anchor distT="0" distB="0" distL="114300" distR="114300" simplePos="0" relativeHeight="251658240" behindDoc="1" locked="0" layoutInCell="1" allowOverlap="1" wp14:anchorId="4BBD7C9A" wp14:editId="138B75E0">
            <wp:simplePos x="0" y="0"/>
            <wp:positionH relativeFrom="margin">
              <wp:posOffset>2560320</wp:posOffset>
            </wp:positionH>
            <wp:positionV relativeFrom="paragraph">
              <wp:posOffset>307340</wp:posOffset>
            </wp:positionV>
            <wp:extent cx="1198880" cy="358140"/>
            <wp:effectExtent l="0" t="0" r="1270" b="0"/>
            <wp:wrapTight wrapText="bothSides">
              <wp:wrapPolygon edited="0">
                <wp:start x="1373" y="0"/>
                <wp:lineTo x="343" y="3447"/>
                <wp:lineTo x="1030" y="19532"/>
                <wp:lineTo x="21280" y="19532"/>
                <wp:lineTo x="21280" y="3447"/>
                <wp:lineTo x="19220" y="1149"/>
                <wp:lineTo x="3432" y="0"/>
                <wp:lineTo x="1373" y="0"/>
              </wp:wrapPolygon>
            </wp:wrapTight>
            <wp:docPr id="236297372" name="Picture 23629737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3" cstate="print">
                      <a:extLst>
                        <a:ext uri="{28A0092B-C50C-407E-A947-70E740481C1C}">
                          <a14:useLocalDpi xmlns:a14="http://schemas.microsoft.com/office/drawing/2010/main" val="0"/>
                        </a:ext>
                      </a:extLst>
                    </a:blip>
                    <a:srcRect l="13794" t="31568" r="13417" b="24900"/>
                    <a:stretch/>
                  </pic:blipFill>
                  <pic:spPr bwMode="auto">
                    <a:xfrm>
                      <a:off x="0" y="0"/>
                      <a:ext cx="119888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C82">
        <w:rPr>
          <w:rFonts w:ascii="Arial" w:hAnsi="Arial" w:cs="Arial"/>
          <w:b/>
          <w:bCs/>
          <w:lang w:val="en-US"/>
        </w:rPr>
        <w:t xml:space="preserve"> </w:t>
      </w:r>
      <w:r w:rsidR="000057B4">
        <w:rPr>
          <w:rFonts w:ascii="Arial" w:hAnsi="Arial" w:cs="Arial"/>
          <w:b/>
          <w:bCs/>
          <w:lang w:val="en-US"/>
        </w:rPr>
        <w:t xml:space="preserve"> </w:t>
      </w:r>
      <w:r>
        <w:rPr>
          <w:noProof/>
        </w:rPr>
        <w:drawing>
          <wp:inline distT="0" distB="0" distL="0" distR="0" wp14:anchorId="6DC61BB5" wp14:editId="736C9CEC">
            <wp:extent cx="1224000" cy="424800"/>
            <wp:effectExtent l="0" t="0" r="0" b="0"/>
            <wp:docPr id="78897249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000" cy="424800"/>
                    </a:xfrm>
                    <a:prstGeom prst="rect">
                      <a:avLst/>
                    </a:prstGeom>
                    <a:noFill/>
                    <a:ln>
                      <a:noFill/>
                    </a:ln>
                  </pic:spPr>
                </pic:pic>
              </a:graphicData>
            </a:graphic>
          </wp:inline>
        </w:drawing>
      </w:r>
      <w:r>
        <w:rPr>
          <w:rFonts w:ascii="Arial" w:hAnsi="Arial" w:cs="Arial"/>
          <w:b/>
          <w:bCs/>
          <w:lang w:val="en-US"/>
        </w:rPr>
        <w:t xml:space="preserve">       </w:t>
      </w:r>
      <w:r>
        <w:rPr>
          <w:rFonts w:ascii="Arial" w:hAnsi="Arial" w:cs="Arial"/>
          <w:b/>
          <w:bCs/>
          <w:lang w:val="en-US"/>
        </w:rPr>
        <w:tab/>
      </w:r>
      <w:r>
        <w:rPr>
          <w:rFonts w:ascii="Arial" w:hAnsi="Arial" w:cs="Arial"/>
          <w:b/>
          <w:bCs/>
          <w:lang w:val="en-US"/>
        </w:rPr>
        <w:tab/>
      </w:r>
      <w:r>
        <w:rPr>
          <w:rFonts w:ascii="Arial" w:hAnsi="Arial" w:cs="Arial"/>
          <w:b/>
          <w:bCs/>
          <w:lang w:val="en-US"/>
        </w:rPr>
        <w:tab/>
      </w:r>
      <w:r>
        <w:rPr>
          <w:noProof/>
        </w:rPr>
        <w:drawing>
          <wp:inline distT="0" distB="0" distL="0" distR="0" wp14:anchorId="3C65C0A5" wp14:editId="269C52BC">
            <wp:extent cx="1464295" cy="716280"/>
            <wp:effectExtent l="0" t="0" r="3175" b="7620"/>
            <wp:docPr id="531725627" name="Picture 531725627"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0321" cy="719227"/>
                    </a:xfrm>
                    <a:prstGeom prst="rect">
                      <a:avLst/>
                    </a:prstGeom>
                    <a:noFill/>
                    <a:ln>
                      <a:noFill/>
                    </a:ln>
                  </pic:spPr>
                </pic:pic>
              </a:graphicData>
            </a:graphic>
          </wp:inline>
        </w:drawing>
      </w:r>
    </w:p>
    <w:p w14:paraId="3ECD8CBA" w14:textId="77777777" w:rsidR="008149A4" w:rsidRDefault="000768CE" w:rsidP="00C153C6">
      <w:pPr>
        <w:rPr>
          <w:rFonts w:asciiTheme="minorHAnsi" w:hAnsiTheme="minorHAnsi" w:cs="Arial"/>
          <w:b/>
          <w:bCs/>
          <w:lang w:val="en-US"/>
        </w:rPr>
      </w:pPr>
      <w:r w:rsidRPr="00945082">
        <w:rPr>
          <w:rFonts w:asciiTheme="minorHAnsi" w:hAnsiTheme="minorHAnsi" w:cs="Arial"/>
          <w:b/>
          <w:bCs/>
          <w:lang w:val="en-US"/>
        </w:rPr>
        <w:tab/>
      </w:r>
      <w:r w:rsidRPr="00945082">
        <w:rPr>
          <w:rFonts w:asciiTheme="minorHAnsi" w:hAnsiTheme="minorHAnsi" w:cs="Arial"/>
          <w:b/>
          <w:bCs/>
          <w:lang w:val="en-US"/>
        </w:rPr>
        <w:tab/>
      </w:r>
    </w:p>
    <w:p w14:paraId="68616164" w14:textId="77777777" w:rsidR="008149A4" w:rsidRDefault="008149A4" w:rsidP="00C153C6">
      <w:pPr>
        <w:rPr>
          <w:rFonts w:asciiTheme="minorHAnsi" w:hAnsiTheme="minorHAnsi" w:cs="Arial"/>
          <w:b/>
          <w:bCs/>
          <w:lang w:val="en-US"/>
        </w:rPr>
      </w:pPr>
    </w:p>
    <w:p w14:paraId="20DCBA18" w14:textId="77777777" w:rsidR="008149A4" w:rsidRDefault="008149A4" w:rsidP="00C153C6">
      <w:pPr>
        <w:rPr>
          <w:rFonts w:asciiTheme="minorHAnsi" w:hAnsiTheme="minorHAnsi" w:cs="Arial"/>
          <w:b/>
          <w:bCs/>
          <w:lang w:val="en-US"/>
        </w:rPr>
      </w:pPr>
    </w:p>
    <w:p w14:paraId="52D73B97" w14:textId="4C2952FC" w:rsidR="00721850" w:rsidRPr="00945082" w:rsidRDefault="00721850" w:rsidP="008149A4">
      <w:pPr>
        <w:jc w:val="center"/>
        <w:rPr>
          <w:rFonts w:asciiTheme="minorHAnsi" w:hAnsiTheme="minorHAnsi"/>
          <w:b/>
          <w:bCs/>
          <w:lang w:val="en-US"/>
        </w:rPr>
      </w:pPr>
      <w:r w:rsidRPr="00945082">
        <w:rPr>
          <w:rFonts w:asciiTheme="minorHAnsi" w:hAnsiTheme="minorHAnsi"/>
          <w:b/>
          <w:bCs/>
          <w:lang w:val="en-US"/>
        </w:rPr>
        <w:lastRenderedPageBreak/>
        <w:t>Understanding</w:t>
      </w:r>
      <w:r w:rsidR="00916B79" w:rsidRPr="00945082">
        <w:rPr>
          <w:rFonts w:asciiTheme="minorHAnsi" w:hAnsiTheme="minorHAnsi"/>
          <w:b/>
          <w:bCs/>
          <w:lang w:val="en-US"/>
        </w:rPr>
        <w:t xml:space="preserve"> the VCSE </w:t>
      </w:r>
      <w:r w:rsidR="00911733" w:rsidRPr="00945082">
        <w:rPr>
          <w:rFonts w:asciiTheme="minorHAnsi" w:hAnsiTheme="minorHAnsi"/>
          <w:b/>
          <w:bCs/>
          <w:lang w:val="en-US"/>
        </w:rPr>
        <w:t>S</w:t>
      </w:r>
      <w:r w:rsidR="00916B79" w:rsidRPr="00945082">
        <w:rPr>
          <w:rFonts w:asciiTheme="minorHAnsi" w:hAnsiTheme="minorHAnsi"/>
          <w:b/>
          <w:bCs/>
          <w:lang w:val="en-US"/>
        </w:rPr>
        <w:t xml:space="preserve">ector’s </w:t>
      </w:r>
      <w:r w:rsidR="00911733" w:rsidRPr="00945082">
        <w:rPr>
          <w:rFonts w:asciiTheme="minorHAnsi" w:hAnsiTheme="minorHAnsi"/>
          <w:b/>
          <w:bCs/>
          <w:lang w:val="en-US"/>
        </w:rPr>
        <w:t>S</w:t>
      </w:r>
      <w:r w:rsidR="00916B79" w:rsidRPr="00945082">
        <w:rPr>
          <w:rFonts w:asciiTheme="minorHAnsi" w:hAnsiTheme="minorHAnsi"/>
          <w:b/>
          <w:bCs/>
          <w:lang w:val="en-US"/>
        </w:rPr>
        <w:t xml:space="preserve">upport </w:t>
      </w:r>
      <w:r w:rsidR="00911733" w:rsidRPr="00945082">
        <w:rPr>
          <w:rFonts w:asciiTheme="minorHAnsi" w:hAnsiTheme="minorHAnsi"/>
          <w:b/>
          <w:bCs/>
          <w:lang w:val="en-US"/>
        </w:rPr>
        <w:t>N</w:t>
      </w:r>
      <w:r w:rsidR="00916B79" w:rsidRPr="00945082">
        <w:rPr>
          <w:rFonts w:asciiTheme="minorHAnsi" w:hAnsiTheme="minorHAnsi"/>
          <w:b/>
          <w:bCs/>
          <w:lang w:val="en-US"/>
        </w:rPr>
        <w:t xml:space="preserve">eeds in </w:t>
      </w:r>
      <w:r w:rsidR="00620F4D" w:rsidRPr="00945082">
        <w:rPr>
          <w:rFonts w:asciiTheme="minorHAnsi" w:hAnsiTheme="minorHAnsi"/>
          <w:b/>
          <w:bCs/>
          <w:lang w:val="en-US"/>
        </w:rPr>
        <w:t>Redcar and Cleveland</w:t>
      </w:r>
    </w:p>
    <w:p w14:paraId="666E84FB" w14:textId="05E8FE6D" w:rsidR="00424D02" w:rsidRPr="00945082" w:rsidRDefault="00721850" w:rsidP="007A5AA6">
      <w:pPr>
        <w:jc w:val="center"/>
        <w:rPr>
          <w:rFonts w:asciiTheme="minorHAnsi" w:hAnsiTheme="minorHAnsi"/>
          <w:b/>
          <w:bCs/>
          <w:lang w:val="en-US"/>
        </w:rPr>
      </w:pPr>
      <w:r w:rsidRPr="00945082">
        <w:rPr>
          <w:rFonts w:asciiTheme="minorHAnsi" w:hAnsiTheme="minorHAnsi"/>
          <w:b/>
          <w:bCs/>
          <w:lang w:val="en-US"/>
        </w:rPr>
        <w:t>S</w:t>
      </w:r>
      <w:r w:rsidR="00C228AB" w:rsidRPr="00945082">
        <w:rPr>
          <w:rFonts w:asciiTheme="minorHAnsi" w:hAnsiTheme="minorHAnsi"/>
          <w:b/>
          <w:bCs/>
          <w:lang w:val="en-US"/>
        </w:rPr>
        <w:t xml:space="preserve">ummary of </w:t>
      </w:r>
      <w:r w:rsidR="00911733" w:rsidRPr="00945082">
        <w:rPr>
          <w:rFonts w:asciiTheme="minorHAnsi" w:hAnsiTheme="minorHAnsi"/>
          <w:b/>
          <w:bCs/>
          <w:lang w:val="en-US"/>
        </w:rPr>
        <w:t>S</w:t>
      </w:r>
      <w:r w:rsidR="00C228AB" w:rsidRPr="00945082">
        <w:rPr>
          <w:rFonts w:asciiTheme="minorHAnsi" w:hAnsiTheme="minorHAnsi"/>
          <w:b/>
          <w:bCs/>
          <w:lang w:val="en-US"/>
        </w:rPr>
        <w:t xml:space="preserve">urvey </w:t>
      </w:r>
      <w:r w:rsidR="00911733" w:rsidRPr="00945082">
        <w:rPr>
          <w:rFonts w:asciiTheme="minorHAnsi" w:hAnsiTheme="minorHAnsi"/>
          <w:b/>
          <w:bCs/>
          <w:lang w:val="en-US"/>
        </w:rPr>
        <w:t>F</w:t>
      </w:r>
      <w:r w:rsidR="00C228AB" w:rsidRPr="00945082">
        <w:rPr>
          <w:rFonts w:asciiTheme="minorHAnsi" w:hAnsiTheme="minorHAnsi"/>
          <w:b/>
          <w:bCs/>
          <w:lang w:val="en-US"/>
        </w:rPr>
        <w:t xml:space="preserve">indings </w:t>
      </w:r>
      <w:r w:rsidR="00620F4D" w:rsidRPr="00945082">
        <w:rPr>
          <w:rFonts w:asciiTheme="minorHAnsi" w:hAnsiTheme="minorHAnsi"/>
          <w:b/>
          <w:bCs/>
          <w:lang w:val="en-US"/>
        </w:rPr>
        <w:t xml:space="preserve"> </w:t>
      </w:r>
    </w:p>
    <w:p w14:paraId="0E78FF3A" w14:textId="77777777" w:rsidR="007A5AA6" w:rsidRPr="00945082" w:rsidRDefault="007A5AA6">
      <w:pPr>
        <w:rPr>
          <w:rFonts w:asciiTheme="minorHAnsi" w:hAnsiTheme="minorHAnsi"/>
          <w:lang w:val="en-US"/>
        </w:rPr>
      </w:pPr>
    </w:p>
    <w:p w14:paraId="5B3AF99F" w14:textId="4F34F35D" w:rsidR="00596C80" w:rsidRPr="00945082" w:rsidRDefault="00515757" w:rsidP="00596C80">
      <w:pPr>
        <w:rPr>
          <w:rFonts w:asciiTheme="minorHAnsi" w:hAnsiTheme="minorHAnsi"/>
          <w:b/>
          <w:bCs/>
          <w:lang w:val="en-US"/>
        </w:rPr>
      </w:pPr>
      <w:r w:rsidRPr="00945082">
        <w:rPr>
          <w:rFonts w:asciiTheme="minorHAnsi" w:hAnsiTheme="minorHAnsi"/>
          <w:b/>
          <w:bCs/>
          <w:lang w:val="en-US"/>
        </w:rPr>
        <w:t>1.</w:t>
      </w:r>
      <w:r w:rsidRPr="00945082">
        <w:rPr>
          <w:rFonts w:asciiTheme="minorHAnsi" w:hAnsiTheme="minorHAnsi"/>
          <w:b/>
          <w:bCs/>
          <w:lang w:val="en-US"/>
        </w:rPr>
        <w:tab/>
        <w:t>Background</w:t>
      </w:r>
    </w:p>
    <w:p w14:paraId="451C4888" w14:textId="13197A7C" w:rsidR="000C2755" w:rsidRPr="00945082" w:rsidRDefault="00A17FDE" w:rsidP="000C2755">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 xml:space="preserve">The Woodsmith Foundation </w:t>
      </w:r>
      <w:r w:rsidR="00E64D76" w:rsidRPr="00945082">
        <w:rPr>
          <w:rFonts w:asciiTheme="minorHAnsi" w:eastAsia="Times New Roman" w:hAnsiTheme="minorHAnsi"/>
          <w:kern w:val="0"/>
          <w:lang w:eastAsia="en-GB"/>
          <w14:ligatures w14:val="none"/>
        </w:rPr>
        <w:t>worked with a</w:t>
      </w:r>
      <w:r w:rsidRPr="00945082">
        <w:rPr>
          <w:rFonts w:asciiTheme="minorHAnsi" w:eastAsia="Times New Roman" w:hAnsiTheme="minorHAnsi"/>
          <w:kern w:val="0"/>
          <w:lang w:eastAsia="en-GB"/>
          <w14:ligatures w14:val="none"/>
        </w:rPr>
        <w:t xml:space="preserve"> number of </w:t>
      </w:r>
      <w:r w:rsidR="000C2755" w:rsidRPr="00945082">
        <w:rPr>
          <w:rFonts w:asciiTheme="minorHAnsi" w:eastAsia="Times New Roman" w:hAnsiTheme="minorHAnsi"/>
          <w:kern w:val="0"/>
          <w:lang w:eastAsia="en-GB"/>
          <w14:ligatures w14:val="none"/>
        </w:rPr>
        <w:t>partners</w:t>
      </w:r>
      <w:r w:rsidRPr="00945082">
        <w:rPr>
          <w:rFonts w:asciiTheme="minorHAnsi" w:eastAsia="Times New Roman" w:hAnsiTheme="minorHAnsi"/>
          <w:kern w:val="0"/>
          <w:lang w:eastAsia="en-GB"/>
          <w14:ligatures w14:val="none"/>
        </w:rPr>
        <w:t xml:space="preserve"> to </w:t>
      </w:r>
      <w:r w:rsidR="00E64D76" w:rsidRPr="00945082">
        <w:rPr>
          <w:rFonts w:asciiTheme="minorHAnsi" w:eastAsia="Times New Roman" w:hAnsiTheme="minorHAnsi"/>
          <w:kern w:val="0"/>
          <w:lang w:eastAsia="en-GB"/>
          <w14:ligatures w14:val="none"/>
        </w:rPr>
        <w:t xml:space="preserve">design and deliver a survey to </w:t>
      </w:r>
      <w:r w:rsidRPr="00945082">
        <w:rPr>
          <w:rFonts w:asciiTheme="minorHAnsi" w:eastAsia="Times New Roman" w:hAnsiTheme="minorHAnsi"/>
          <w:kern w:val="0"/>
          <w:lang w:eastAsia="en-GB"/>
          <w14:ligatures w14:val="none"/>
        </w:rPr>
        <w:t>find out more about the support and development needs of organisations in the local voluntary, community and social enterprise (VCSE) sector in Redcar and Cleveland.</w:t>
      </w:r>
      <w:r w:rsidR="00E64D76" w:rsidRPr="00945082">
        <w:rPr>
          <w:rFonts w:asciiTheme="minorHAnsi" w:eastAsia="Times New Roman" w:hAnsiTheme="minorHAnsi"/>
          <w:kern w:val="0"/>
          <w:lang w:eastAsia="en-GB"/>
          <w14:ligatures w14:val="none"/>
        </w:rPr>
        <w:t xml:space="preserve"> </w:t>
      </w:r>
      <w:r w:rsidR="000C2755" w:rsidRPr="00945082">
        <w:rPr>
          <w:rFonts w:asciiTheme="minorHAnsi" w:eastAsia="Times New Roman" w:hAnsiTheme="minorHAnsi"/>
          <w:kern w:val="0"/>
          <w:lang w:eastAsia="en-GB"/>
          <w14:ligatures w14:val="none"/>
        </w:rPr>
        <w:t>The partners for this work are Lloyds Bank Foundation, National Lottery Community Fund, Rank Foundation, Redcar and Cleveland Borough Council, Tees Foundation, and Woodsmith Foundation.</w:t>
      </w:r>
      <w:r w:rsidR="00E95BDA" w:rsidRPr="00945082">
        <w:rPr>
          <w:rFonts w:asciiTheme="minorHAnsi" w:eastAsia="Times New Roman" w:hAnsiTheme="minorHAnsi"/>
          <w:kern w:val="0"/>
          <w:lang w:eastAsia="en-GB"/>
          <w14:ligatures w14:val="none"/>
        </w:rPr>
        <w:t xml:space="preserve"> The partners were supported by Angela Portz Associates</w:t>
      </w:r>
      <w:r w:rsidR="00C4746D" w:rsidRPr="00945082">
        <w:rPr>
          <w:rFonts w:asciiTheme="minorHAnsi" w:eastAsia="Times New Roman" w:hAnsiTheme="minorHAnsi"/>
          <w:kern w:val="0"/>
          <w:lang w:eastAsia="en-GB"/>
          <w14:ligatures w14:val="none"/>
        </w:rPr>
        <w:t>.</w:t>
      </w:r>
    </w:p>
    <w:p w14:paraId="5F914676" w14:textId="6917565B" w:rsidR="00A17FDE" w:rsidRPr="00945082" w:rsidRDefault="00A17FDE" w:rsidP="00A17FDE">
      <w:pPr>
        <w:spacing w:after="0" w:line="240" w:lineRule="auto"/>
        <w:rPr>
          <w:rFonts w:asciiTheme="minorHAnsi" w:eastAsia="Times New Roman" w:hAnsiTheme="minorHAnsi"/>
          <w:kern w:val="0"/>
          <w:lang w:eastAsia="en-GB"/>
          <w14:ligatures w14:val="none"/>
        </w:rPr>
      </w:pPr>
    </w:p>
    <w:p w14:paraId="6348F49B" w14:textId="56AFD144" w:rsidR="00A17FDE" w:rsidRPr="00945082" w:rsidRDefault="004A35D1" w:rsidP="00A17FDE">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 xml:space="preserve">The </w:t>
      </w:r>
      <w:r w:rsidR="00A176E7" w:rsidRPr="00945082">
        <w:rPr>
          <w:rFonts w:asciiTheme="minorHAnsi" w:eastAsia="Times New Roman" w:hAnsiTheme="minorHAnsi"/>
          <w:kern w:val="0"/>
          <w:lang w:eastAsia="en-GB"/>
          <w14:ligatures w14:val="none"/>
        </w:rPr>
        <w:t>purpose</w:t>
      </w:r>
      <w:r w:rsidRPr="00945082">
        <w:rPr>
          <w:rFonts w:asciiTheme="minorHAnsi" w:eastAsia="Times New Roman" w:hAnsiTheme="minorHAnsi"/>
          <w:kern w:val="0"/>
          <w:lang w:eastAsia="en-GB"/>
          <w14:ligatures w14:val="none"/>
        </w:rPr>
        <w:t xml:space="preserve"> of t</w:t>
      </w:r>
      <w:r w:rsidR="00A176E7" w:rsidRPr="00945082">
        <w:rPr>
          <w:rFonts w:asciiTheme="minorHAnsi" w:eastAsia="Times New Roman" w:hAnsiTheme="minorHAnsi"/>
          <w:kern w:val="0"/>
          <w:lang w:eastAsia="en-GB"/>
          <w14:ligatures w14:val="none"/>
        </w:rPr>
        <w:t>h</w:t>
      </w:r>
      <w:r w:rsidRPr="00945082">
        <w:rPr>
          <w:rFonts w:asciiTheme="minorHAnsi" w:eastAsia="Times New Roman" w:hAnsiTheme="minorHAnsi"/>
          <w:kern w:val="0"/>
          <w:lang w:eastAsia="en-GB"/>
          <w14:ligatures w14:val="none"/>
        </w:rPr>
        <w:t>e survey was to find</w:t>
      </w:r>
      <w:r w:rsidR="00A17FDE" w:rsidRPr="00945082">
        <w:rPr>
          <w:rFonts w:asciiTheme="minorHAnsi" w:eastAsia="Times New Roman" w:hAnsiTheme="minorHAnsi"/>
          <w:kern w:val="0"/>
          <w:lang w:eastAsia="en-GB"/>
          <w14:ligatures w14:val="none"/>
        </w:rPr>
        <w:t xml:space="preserve"> out about what support and services </w:t>
      </w:r>
      <w:r w:rsidRPr="00945082">
        <w:rPr>
          <w:rFonts w:asciiTheme="minorHAnsi" w:eastAsia="Times New Roman" w:hAnsiTheme="minorHAnsi"/>
          <w:kern w:val="0"/>
          <w:lang w:eastAsia="en-GB"/>
          <w14:ligatures w14:val="none"/>
        </w:rPr>
        <w:t>the VCSE sector</w:t>
      </w:r>
      <w:r w:rsidR="00E470B9" w:rsidRPr="00945082">
        <w:rPr>
          <w:rFonts w:asciiTheme="minorHAnsi" w:eastAsia="Times New Roman" w:hAnsiTheme="minorHAnsi"/>
          <w:kern w:val="0"/>
          <w:lang w:eastAsia="en-GB"/>
          <w14:ligatures w14:val="none"/>
        </w:rPr>
        <w:t xml:space="preserve"> needs</w:t>
      </w:r>
      <w:r w:rsidR="00A17FDE" w:rsidRPr="00945082">
        <w:rPr>
          <w:rFonts w:asciiTheme="minorHAnsi" w:eastAsia="Times New Roman" w:hAnsiTheme="minorHAnsi"/>
          <w:kern w:val="0"/>
          <w:lang w:eastAsia="en-GB"/>
          <w14:ligatures w14:val="none"/>
        </w:rPr>
        <w:t xml:space="preserve"> and how </w:t>
      </w:r>
      <w:r w:rsidR="00E470B9" w:rsidRPr="00945082">
        <w:rPr>
          <w:rFonts w:asciiTheme="minorHAnsi" w:eastAsia="Times New Roman" w:hAnsiTheme="minorHAnsi"/>
          <w:kern w:val="0"/>
          <w:lang w:eastAsia="en-GB"/>
          <w14:ligatures w14:val="none"/>
        </w:rPr>
        <w:t>it</w:t>
      </w:r>
      <w:r w:rsidR="00A17FDE" w:rsidRPr="00945082">
        <w:rPr>
          <w:rFonts w:asciiTheme="minorHAnsi" w:eastAsia="Times New Roman" w:hAnsiTheme="minorHAnsi"/>
          <w:kern w:val="0"/>
          <w:lang w:eastAsia="en-GB"/>
          <w14:ligatures w14:val="none"/>
        </w:rPr>
        <w:t xml:space="preserve"> would like those services to be provided.</w:t>
      </w:r>
      <w:r w:rsidR="00E470B9" w:rsidRPr="00945082">
        <w:rPr>
          <w:rFonts w:asciiTheme="minorHAnsi" w:eastAsia="Times New Roman" w:hAnsiTheme="minorHAnsi"/>
          <w:kern w:val="0"/>
          <w:lang w:eastAsia="en-GB"/>
          <w14:ligatures w14:val="none"/>
        </w:rPr>
        <w:t xml:space="preserve"> </w:t>
      </w:r>
      <w:r w:rsidR="00D769E8" w:rsidRPr="00945082">
        <w:rPr>
          <w:rFonts w:asciiTheme="minorHAnsi" w:eastAsia="Times New Roman" w:hAnsiTheme="minorHAnsi"/>
          <w:kern w:val="0"/>
          <w:lang w:eastAsia="en-GB"/>
          <w14:ligatures w14:val="none"/>
        </w:rPr>
        <w:t xml:space="preserve">It explored what organisations need now </w:t>
      </w:r>
      <w:r w:rsidR="00D51CF5" w:rsidRPr="00945082">
        <w:rPr>
          <w:rFonts w:asciiTheme="minorHAnsi" w:eastAsia="Times New Roman" w:hAnsiTheme="minorHAnsi"/>
          <w:kern w:val="0"/>
          <w:lang w:eastAsia="en-GB"/>
          <w14:ligatures w14:val="none"/>
        </w:rPr>
        <w:t>and, in the future,</w:t>
      </w:r>
      <w:r w:rsidR="00D769E8" w:rsidRPr="00945082">
        <w:rPr>
          <w:rFonts w:asciiTheme="minorHAnsi" w:eastAsia="Times New Roman" w:hAnsiTheme="minorHAnsi"/>
          <w:kern w:val="0"/>
          <w:lang w:eastAsia="en-GB"/>
          <w14:ligatures w14:val="none"/>
        </w:rPr>
        <w:t xml:space="preserve"> and what might have helped when they were starting out. </w:t>
      </w:r>
      <w:r w:rsidR="00E470B9" w:rsidRPr="00945082">
        <w:rPr>
          <w:rFonts w:asciiTheme="minorHAnsi" w:eastAsia="Times New Roman" w:hAnsiTheme="minorHAnsi"/>
          <w:kern w:val="0"/>
          <w:lang w:eastAsia="en-GB"/>
          <w14:ligatures w14:val="none"/>
        </w:rPr>
        <w:t xml:space="preserve">The survey </w:t>
      </w:r>
      <w:r w:rsidR="00A176E7" w:rsidRPr="00945082">
        <w:rPr>
          <w:rFonts w:asciiTheme="minorHAnsi" w:eastAsia="Times New Roman" w:hAnsiTheme="minorHAnsi"/>
          <w:kern w:val="0"/>
          <w:lang w:eastAsia="en-GB"/>
          <w14:ligatures w14:val="none"/>
        </w:rPr>
        <w:t xml:space="preserve">also </w:t>
      </w:r>
      <w:r w:rsidR="00E470B9" w:rsidRPr="00945082">
        <w:rPr>
          <w:rFonts w:asciiTheme="minorHAnsi" w:eastAsia="Times New Roman" w:hAnsiTheme="minorHAnsi"/>
          <w:kern w:val="0"/>
          <w:lang w:eastAsia="en-GB"/>
          <w14:ligatures w14:val="none"/>
        </w:rPr>
        <w:t>explored where VCSE organisations currently get their support</w:t>
      </w:r>
      <w:r w:rsidR="00A176E7" w:rsidRPr="00945082">
        <w:rPr>
          <w:rFonts w:asciiTheme="minorHAnsi" w:eastAsia="Times New Roman" w:hAnsiTheme="minorHAnsi"/>
          <w:kern w:val="0"/>
          <w:lang w:eastAsia="en-GB"/>
          <w14:ligatures w14:val="none"/>
        </w:rPr>
        <w:t xml:space="preserve">. </w:t>
      </w:r>
    </w:p>
    <w:p w14:paraId="6E3EE8D4" w14:textId="77777777" w:rsidR="00A176E7" w:rsidRPr="00945082" w:rsidRDefault="00A176E7" w:rsidP="00A17FDE">
      <w:pPr>
        <w:spacing w:after="0" w:line="240" w:lineRule="auto"/>
        <w:rPr>
          <w:rFonts w:asciiTheme="minorHAnsi" w:eastAsia="Times New Roman" w:hAnsiTheme="minorHAnsi"/>
          <w:kern w:val="0"/>
          <w:lang w:eastAsia="en-GB"/>
          <w14:ligatures w14:val="none"/>
        </w:rPr>
      </w:pPr>
    </w:p>
    <w:p w14:paraId="15FDB396" w14:textId="09FC3CA4" w:rsidR="00D22F2D" w:rsidRPr="00945082" w:rsidRDefault="00A176E7" w:rsidP="00A17FDE">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 xml:space="preserve">The survey </w:t>
      </w:r>
      <w:r w:rsidR="00CA6855" w:rsidRPr="00945082">
        <w:rPr>
          <w:rFonts w:asciiTheme="minorHAnsi" w:eastAsia="Times New Roman" w:hAnsiTheme="minorHAnsi"/>
          <w:kern w:val="0"/>
          <w:lang w:eastAsia="en-GB"/>
          <w14:ligatures w14:val="none"/>
        </w:rPr>
        <w:t xml:space="preserve">was live during August and September 2024 and </w:t>
      </w:r>
      <w:r w:rsidRPr="00945082">
        <w:rPr>
          <w:rFonts w:asciiTheme="minorHAnsi" w:eastAsia="Times New Roman" w:hAnsiTheme="minorHAnsi"/>
          <w:kern w:val="0"/>
          <w:lang w:eastAsia="en-GB"/>
          <w14:ligatures w14:val="none"/>
        </w:rPr>
        <w:t>took about 10 minutes to complete</w:t>
      </w:r>
      <w:r w:rsidR="00CA6855" w:rsidRPr="00945082">
        <w:rPr>
          <w:rFonts w:asciiTheme="minorHAnsi" w:eastAsia="Times New Roman" w:hAnsiTheme="minorHAnsi"/>
          <w:kern w:val="0"/>
          <w:lang w:eastAsia="en-GB"/>
          <w14:ligatures w14:val="none"/>
        </w:rPr>
        <w:t>. R</w:t>
      </w:r>
      <w:r w:rsidR="00D22F2D" w:rsidRPr="00945082">
        <w:rPr>
          <w:rFonts w:asciiTheme="minorHAnsi" w:eastAsia="Times New Roman" w:hAnsiTheme="minorHAnsi"/>
          <w:kern w:val="0"/>
          <w:lang w:eastAsia="en-GB"/>
          <w14:ligatures w14:val="none"/>
        </w:rPr>
        <w:t xml:space="preserve">esponses were </w:t>
      </w:r>
      <w:r w:rsidR="006804C8" w:rsidRPr="00945082">
        <w:rPr>
          <w:rFonts w:asciiTheme="minorHAnsi" w:eastAsia="Times New Roman" w:hAnsiTheme="minorHAnsi"/>
          <w:kern w:val="0"/>
          <w:lang w:eastAsia="en-GB"/>
          <w14:ligatures w14:val="none"/>
        </w:rPr>
        <w:t>anonymously collated for this summary report</w:t>
      </w:r>
      <w:r w:rsidR="00D769E8" w:rsidRPr="00945082">
        <w:rPr>
          <w:rFonts w:asciiTheme="minorHAnsi" w:eastAsia="Times New Roman" w:hAnsiTheme="minorHAnsi"/>
          <w:kern w:val="0"/>
          <w:lang w:eastAsia="en-GB"/>
          <w14:ligatures w14:val="none"/>
        </w:rPr>
        <w:t xml:space="preserve"> and for the partners</w:t>
      </w:r>
      <w:r w:rsidR="006804C8" w:rsidRPr="00945082">
        <w:rPr>
          <w:rFonts w:asciiTheme="minorHAnsi" w:eastAsia="Times New Roman" w:hAnsiTheme="minorHAnsi"/>
          <w:kern w:val="0"/>
          <w:lang w:eastAsia="en-GB"/>
          <w14:ligatures w14:val="none"/>
        </w:rPr>
        <w:t>. Respondents were offered the opportunity to volunteer to take part in follow up focus groups to explore some questions in more depth.</w:t>
      </w:r>
      <w:r w:rsidR="00866A8B" w:rsidRPr="00945082">
        <w:rPr>
          <w:rFonts w:asciiTheme="minorHAnsi" w:eastAsia="Times New Roman" w:hAnsiTheme="minorHAnsi"/>
          <w:kern w:val="0"/>
          <w:lang w:eastAsia="en-GB"/>
          <w14:ligatures w14:val="none"/>
        </w:rPr>
        <w:t xml:space="preserve"> Respondents who were unable to make the focus group date were offered one to one interviews with the associates </w:t>
      </w:r>
      <w:r w:rsidR="00E95BDA" w:rsidRPr="00945082">
        <w:rPr>
          <w:rFonts w:asciiTheme="minorHAnsi" w:eastAsia="Times New Roman" w:hAnsiTheme="minorHAnsi"/>
          <w:kern w:val="0"/>
          <w:lang w:eastAsia="en-GB"/>
          <w14:ligatures w14:val="none"/>
        </w:rPr>
        <w:t>who supported the partners with this work.</w:t>
      </w:r>
      <w:r w:rsidR="006804C8" w:rsidRPr="00945082">
        <w:rPr>
          <w:rFonts w:asciiTheme="minorHAnsi" w:eastAsia="Times New Roman" w:hAnsiTheme="minorHAnsi"/>
          <w:kern w:val="0"/>
          <w:lang w:eastAsia="en-GB"/>
          <w14:ligatures w14:val="none"/>
        </w:rPr>
        <w:t xml:space="preserve"> This summary report will be circulated to all respondents who requested a copy and gave</w:t>
      </w:r>
      <w:r w:rsidR="00F63129" w:rsidRPr="00945082">
        <w:rPr>
          <w:rFonts w:asciiTheme="minorHAnsi" w:eastAsia="Times New Roman" w:hAnsiTheme="minorHAnsi"/>
          <w:kern w:val="0"/>
          <w:lang w:eastAsia="en-GB"/>
          <w14:ligatures w14:val="none"/>
        </w:rPr>
        <w:t xml:space="preserve"> their</w:t>
      </w:r>
      <w:r w:rsidR="006804C8" w:rsidRPr="00945082">
        <w:rPr>
          <w:rFonts w:asciiTheme="minorHAnsi" w:eastAsia="Times New Roman" w:hAnsiTheme="minorHAnsi"/>
          <w:kern w:val="0"/>
          <w:lang w:eastAsia="en-GB"/>
          <w14:ligatures w14:val="none"/>
        </w:rPr>
        <w:t xml:space="preserve"> contact details. </w:t>
      </w:r>
    </w:p>
    <w:p w14:paraId="4BCE6601" w14:textId="77777777" w:rsidR="00D769E8" w:rsidRPr="00945082" w:rsidRDefault="00D769E8" w:rsidP="00A17FDE">
      <w:pPr>
        <w:spacing w:after="0" w:line="240" w:lineRule="auto"/>
        <w:rPr>
          <w:rFonts w:asciiTheme="minorHAnsi" w:eastAsia="Times New Roman" w:hAnsiTheme="minorHAnsi"/>
          <w:kern w:val="0"/>
          <w:lang w:eastAsia="en-GB"/>
          <w14:ligatures w14:val="none"/>
        </w:rPr>
      </w:pPr>
    </w:p>
    <w:p w14:paraId="7F092E2F" w14:textId="4EABB47D" w:rsidR="004656EC" w:rsidRPr="00945082" w:rsidRDefault="00D769E8" w:rsidP="00A17FDE">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 xml:space="preserve">The findings of the report </w:t>
      </w:r>
      <w:r w:rsidR="004656EC" w:rsidRPr="00945082">
        <w:rPr>
          <w:rFonts w:asciiTheme="minorHAnsi" w:eastAsia="Times New Roman" w:hAnsiTheme="minorHAnsi"/>
          <w:kern w:val="0"/>
          <w:lang w:eastAsia="en-GB"/>
          <w14:ligatures w14:val="none"/>
        </w:rPr>
        <w:t xml:space="preserve">will be used </w:t>
      </w:r>
      <w:r w:rsidR="00A17FDE" w:rsidRPr="00945082">
        <w:rPr>
          <w:rFonts w:asciiTheme="minorHAnsi" w:eastAsia="Times New Roman" w:hAnsiTheme="minorHAnsi"/>
          <w:kern w:val="0"/>
          <w:lang w:eastAsia="en-GB"/>
          <w14:ligatures w14:val="none"/>
        </w:rPr>
        <w:t xml:space="preserve">to help </w:t>
      </w:r>
      <w:r w:rsidR="004656EC" w:rsidRPr="00945082">
        <w:rPr>
          <w:rFonts w:asciiTheme="minorHAnsi" w:eastAsia="Times New Roman" w:hAnsiTheme="minorHAnsi"/>
          <w:kern w:val="0"/>
          <w:lang w:eastAsia="en-GB"/>
          <w14:ligatures w14:val="none"/>
        </w:rPr>
        <w:t>the partners</w:t>
      </w:r>
      <w:r w:rsidR="00A17FDE" w:rsidRPr="00945082">
        <w:rPr>
          <w:rFonts w:asciiTheme="minorHAnsi" w:eastAsia="Times New Roman" w:hAnsiTheme="minorHAnsi"/>
          <w:kern w:val="0"/>
          <w:lang w:eastAsia="en-GB"/>
          <w14:ligatures w14:val="none"/>
        </w:rPr>
        <w:t xml:space="preserve"> explore how we might commission and fund support that will meet the needs of, and advocate for, VCSE organisations in Redcar and Cleveland. </w:t>
      </w:r>
    </w:p>
    <w:p w14:paraId="4207344C" w14:textId="77777777" w:rsidR="004656EC" w:rsidRPr="00945082" w:rsidRDefault="004656EC" w:rsidP="00A17FDE">
      <w:pPr>
        <w:spacing w:after="0" w:line="240" w:lineRule="auto"/>
        <w:rPr>
          <w:rFonts w:asciiTheme="minorHAnsi" w:eastAsia="Times New Roman" w:hAnsiTheme="minorHAnsi"/>
          <w:kern w:val="0"/>
          <w:lang w:eastAsia="en-GB"/>
          <w14:ligatures w14:val="none"/>
        </w:rPr>
      </w:pPr>
    </w:p>
    <w:p w14:paraId="3E2DAF76" w14:textId="6A72198A" w:rsidR="00A17FDE" w:rsidRPr="00945082" w:rsidRDefault="00A17FDE" w:rsidP="00A17FDE">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Support for VCSE organisations often happens through a local support provider - often referred to as a VCSE Local Infrastructure Organisation. This webpage from NAVCA explains more about what a Local Infrastructure Organisation d</w:t>
      </w:r>
      <w:r w:rsidR="004656EC" w:rsidRPr="00945082">
        <w:rPr>
          <w:rFonts w:asciiTheme="minorHAnsi" w:eastAsia="Times New Roman" w:hAnsiTheme="minorHAnsi"/>
          <w:kern w:val="0"/>
          <w:lang w:eastAsia="en-GB"/>
          <w14:ligatures w14:val="none"/>
        </w:rPr>
        <w:t>oes</w:t>
      </w:r>
      <w:r w:rsidRPr="00945082">
        <w:rPr>
          <w:rFonts w:asciiTheme="minorHAnsi" w:eastAsia="Times New Roman" w:hAnsiTheme="minorHAnsi"/>
          <w:kern w:val="0"/>
          <w:lang w:eastAsia="en-GB"/>
          <w14:ligatures w14:val="none"/>
        </w:rPr>
        <w:t xml:space="preserve"> </w:t>
      </w:r>
      <w:hyperlink r:id="rId16" w:tgtFrame="_blank" w:history="1">
        <w:r w:rsidRPr="00945082">
          <w:rPr>
            <w:rFonts w:asciiTheme="minorHAnsi" w:eastAsia="Times New Roman" w:hAnsiTheme="minorHAnsi"/>
            <w:color w:val="0000FF"/>
            <w:kern w:val="0"/>
            <w:u w:val="single"/>
            <w:lang w:eastAsia="en-GB"/>
            <w14:ligatures w14:val="none"/>
          </w:rPr>
          <w:t>https://www.navca.org.uk/what-our-members-do</w:t>
        </w:r>
      </w:hyperlink>
    </w:p>
    <w:p w14:paraId="0543485B" w14:textId="77777777" w:rsidR="004656EC" w:rsidRPr="00945082" w:rsidRDefault="004656EC" w:rsidP="00A17FDE">
      <w:pPr>
        <w:spacing w:after="0" w:line="240" w:lineRule="auto"/>
        <w:rPr>
          <w:rFonts w:asciiTheme="minorHAnsi" w:eastAsia="Times New Roman" w:hAnsiTheme="minorHAnsi"/>
          <w:kern w:val="0"/>
          <w:lang w:eastAsia="en-GB"/>
          <w14:ligatures w14:val="none"/>
        </w:rPr>
      </w:pPr>
    </w:p>
    <w:p w14:paraId="17A53161" w14:textId="09FD6232" w:rsidR="00A17FDE" w:rsidRPr="00945082" w:rsidRDefault="004656EC" w:rsidP="00866A8B">
      <w:pPr>
        <w:spacing w:after="0" w:line="240" w:lineRule="auto"/>
        <w:rPr>
          <w:rFonts w:asciiTheme="minorHAnsi" w:eastAsia="Times New Roman" w:hAnsiTheme="minorHAnsi"/>
          <w:kern w:val="0"/>
          <w:lang w:eastAsia="en-GB"/>
          <w14:ligatures w14:val="none"/>
        </w:rPr>
      </w:pPr>
      <w:r w:rsidRPr="00945082">
        <w:rPr>
          <w:rFonts w:asciiTheme="minorHAnsi" w:eastAsia="Times New Roman" w:hAnsiTheme="minorHAnsi"/>
          <w:kern w:val="0"/>
          <w:lang w:eastAsia="en-GB"/>
          <w14:ligatures w14:val="none"/>
        </w:rPr>
        <w:t xml:space="preserve">We </w:t>
      </w:r>
      <w:r w:rsidR="007A5BC9" w:rsidRPr="00945082">
        <w:rPr>
          <w:rFonts w:asciiTheme="minorHAnsi" w:eastAsia="Times New Roman" w:hAnsiTheme="minorHAnsi"/>
          <w:kern w:val="0"/>
          <w:lang w:eastAsia="en-GB"/>
          <w14:ligatures w14:val="none"/>
        </w:rPr>
        <w:t xml:space="preserve">would like to thank all the VCSE organisations that participated in the survey, focus groups and one to one interviews. </w:t>
      </w:r>
      <w:r w:rsidR="00D51CF5" w:rsidRPr="00945082">
        <w:rPr>
          <w:rFonts w:asciiTheme="minorHAnsi" w:eastAsia="Times New Roman" w:hAnsiTheme="minorHAnsi"/>
          <w:kern w:val="0"/>
          <w:lang w:eastAsia="en-GB"/>
          <w14:ligatures w14:val="none"/>
        </w:rPr>
        <w:t xml:space="preserve"> We value the time they gave to this research.</w:t>
      </w:r>
    </w:p>
    <w:p w14:paraId="5099439C" w14:textId="77777777" w:rsidR="00515757" w:rsidRPr="00945082" w:rsidRDefault="00515757" w:rsidP="00515757">
      <w:pPr>
        <w:rPr>
          <w:rFonts w:asciiTheme="minorHAnsi" w:hAnsiTheme="minorHAnsi"/>
        </w:rPr>
      </w:pPr>
    </w:p>
    <w:p w14:paraId="41DD9558" w14:textId="2CF407BB" w:rsidR="00515757" w:rsidRPr="00945082" w:rsidRDefault="00C4746D" w:rsidP="00515757">
      <w:pPr>
        <w:rPr>
          <w:rFonts w:asciiTheme="minorHAnsi" w:hAnsiTheme="minorHAnsi"/>
          <w:b/>
          <w:bCs/>
          <w:lang w:val="en-US"/>
        </w:rPr>
      </w:pPr>
      <w:r w:rsidRPr="00945082">
        <w:rPr>
          <w:rFonts w:asciiTheme="minorHAnsi" w:hAnsiTheme="minorHAnsi"/>
          <w:b/>
          <w:bCs/>
          <w:lang w:val="en-US"/>
        </w:rPr>
        <w:t>2.</w:t>
      </w:r>
      <w:r w:rsidRPr="00945082">
        <w:rPr>
          <w:rFonts w:asciiTheme="minorHAnsi" w:hAnsiTheme="minorHAnsi"/>
          <w:b/>
          <w:bCs/>
          <w:lang w:val="en-US"/>
        </w:rPr>
        <w:tab/>
      </w:r>
      <w:r w:rsidR="009A30AB" w:rsidRPr="00945082">
        <w:rPr>
          <w:rFonts w:asciiTheme="minorHAnsi" w:hAnsiTheme="minorHAnsi"/>
          <w:b/>
          <w:bCs/>
          <w:lang w:val="en-US"/>
        </w:rPr>
        <w:t>Survey Responses</w:t>
      </w:r>
    </w:p>
    <w:p w14:paraId="131DED98" w14:textId="5E06C144" w:rsidR="005D6EC0" w:rsidRPr="00945082" w:rsidRDefault="00CA6855">
      <w:pPr>
        <w:rPr>
          <w:rFonts w:asciiTheme="minorHAnsi" w:hAnsiTheme="minorHAnsi"/>
          <w:lang w:val="en-US"/>
        </w:rPr>
      </w:pPr>
      <w:r w:rsidRPr="00945082">
        <w:rPr>
          <w:rFonts w:asciiTheme="minorHAnsi" w:hAnsiTheme="minorHAnsi"/>
          <w:lang w:val="en-US"/>
        </w:rPr>
        <w:t xml:space="preserve">There were 63 responses to the survey. </w:t>
      </w:r>
      <w:r w:rsidR="005D6EC0" w:rsidRPr="00945082">
        <w:rPr>
          <w:rFonts w:asciiTheme="minorHAnsi" w:hAnsiTheme="minorHAnsi"/>
          <w:lang w:val="en-US"/>
        </w:rPr>
        <w:t xml:space="preserve">The partners for this work reviewed the </w:t>
      </w:r>
      <w:r w:rsidR="00D51CF5" w:rsidRPr="00945082">
        <w:rPr>
          <w:rFonts w:asciiTheme="minorHAnsi" w:hAnsiTheme="minorHAnsi"/>
          <w:lang w:val="en-US"/>
        </w:rPr>
        <w:t>anonymi</w:t>
      </w:r>
      <w:r w:rsidR="0097464E">
        <w:rPr>
          <w:rFonts w:asciiTheme="minorHAnsi" w:hAnsiTheme="minorHAnsi"/>
          <w:lang w:val="en-US"/>
        </w:rPr>
        <w:t>s</w:t>
      </w:r>
      <w:r w:rsidR="00D51CF5" w:rsidRPr="00945082">
        <w:rPr>
          <w:rFonts w:asciiTheme="minorHAnsi" w:hAnsiTheme="minorHAnsi"/>
          <w:lang w:val="en-US"/>
        </w:rPr>
        <w:t>ed,</w:t>
      </w:r>
      <w:r w:rsidR="005D6EC0" w:rsidRPr="00945082">
        <w:rPr>
          <w:rFonts w:asciiTheme="minorHAnsi" w:hAnsiTheme="minorHAnsi"/>
          <w:lang w:val="en-US"/>
        </w:rPr>
        <w:t xml:space="preserve"> summarised findings from the survey and agreed </w:t>
      </w:r>
      <w:r w:rsidR="006F4451" w:rsidRPr="00945082">
        <w:rPr>
          <w:rFonts w:asciiTheme="minorHAnsi" w:hAnsiTheme="minorHAnsi"/>
          <w:lang w:val="en-US"/>
        </w:rPr>
        <w:t xml:space="preserve">areas of interest to explore further at the follow up discussions with survey respondents. </w:t>
      </w:r>
    </w:p>
    <w:p w14:paraId="4545599C" w14:textId="1C5DB532" w:rsidR="00620F4D" w:rsidRPr="00945082" w:rsidRDefault="00620F4D">
      <w:pPr>
        <w:rPr>
          <w:rFonts w:asciiTheme="minorHAnsi" w:hAnsiTheme="minorHAnsi"/>
          <w:lang w:val="en-US"/>
        </w:rPr>
      </w:pPr>
      <w:r w:rsidRPr="00945082">
        <w:rPr>
          <w:rFonts w:asciiTheme="minorHAnsi" w:hAnsiTheme="minorHAnsi"/>
          <w:lang w:val="en-US"/>
        </w:rPr>
        <w:t xml:space="preserve">We </w:t>
      </w:r>
      <w:r w:rsidR="006F4451" w:rsidRPr="00945082">
        <w:rPr>
          <w:rFonts w:asciiTheme="minorHAnsi" w:hAnsiTheme="minorHAnsi"/>
          <w:lang w:val="en-US"/>
        </w:rPr>
        <w:t xml:space="preserve">then </w:t>
      </w:r>
      <w:r w:rsidRPr="00945082">
        <w:rPr>
          <w:rFonts w:asciiTheme="minorHAnsi" w:hAnsiTheme="minorHAnsi"/>
          <w:lang w:val="en-US"/>
        </w:rPr>
        <w:t>held 2 face</w:t>
      </w:r>
      <w:r w:rsidR="00D51CF5" w:rsidRPr="00945082">
        <w:rPr>
          <w:rFonts w:asciiTheme="minorHAnsi" w:hAnsiTheme="minorHAnsi"/>
          <w:lang w:val="en-US"/>
        </w:rPr>
        <w:t>-</w:t>
      </w:r>
      <w:r w:rsidRPr="00945082">
        <w:rPr>
          <w:rFonts w:asciiTheme="minorHAnsi" w:hAnsiTheme="minorHAnsi"/>
          <w:lang w:val="en-US"/>
        </w:rPr>
        <w:t>to</w:t>
      </w:r>
      <w:r w:rsidR="00D51CF5" w:rsidRPr="00945082">
        <w:rPr>
          <w:rFonts w:asciiTheme="minorHAnsi" w:hAnsiTheme="minorHAnsi"/>
          <w:lang w:val="en-US"/>
        </w:rPr>
        <w:t>-</w:t>
      </w:r>
      <w:r w:rsidRPr="00945082">
        <w:rPr>
          <w:rFonts w:asciiTheme="minorHAnsi" w:hAnsiTheme="minorHAnsi"/>
          <w:lang w:val="en-US"/>
        </w:rPr>
        <w:t xml:space="preserve">face focus groups in Grangetown, with a total of </w:t>
      </w:r>
      <w:r w:rsidR="00040562" w:rsidRPr="00945082">
        <w:rPr>
          <w:rFonts w:asciiTheme="minorHAnsi" w:hAnsiTheme="minorHAnsi"/>
          <w:lang w:val="en-US"/>
        </w:rPr>
        <w:t xml:space="preserve">11 </w:t>
      </w:r>
      <w:r w:rsidRPr="00945082">
        <w:rPr>
          <w:rFonts w:asciiTheme="minorHAnsi" w:hAnsiTheme="minorHAnsi"/>
          <w:lang w:val="en-US"/>
        </w:rPr>
        <w:t xml:space="preserve">participants. The focus groups were facilitated by Woodsmith Foundation </w:t>
      </w:r>
      <w:r w:rsidR="000E238E" w:rsidRPr="00945082">
        <w:rPr>
          <w:rFonts w:asciiTheme="minorHAnsi" w:hAnsiTheme="minorHAnsi"/>
          <w:lang w:val="en-US"/>
        </w:rPr>
        <w:t>a</w:t>
      </w:r>
      <w:r w:rsidRPr="00945082">
        <w:rPr>
          <w:rFonts w:asciiTheme="minorHAnsi" w:hAnsiTheme="minorHAnsi"/>
          <w:lang w:val="en-US"/>
        </w:rPr>
        <w:t>ssociates Angela Portz and Michelle Smith, with no funders present at the groups.</w:t>
      </w:r>
      <w:r w:rsidR="000E238E" w:rsidRPr="00945082">
        <w:rPr>
          <w:rFonts w:asciiTheme="minorHAnsi" w:hAnsiTheme="minorHAnsi"/>
          <w:lang w:val="en-US"/>
        </w:rPr>
        <w:t xml:space="preserve"> </w:t>
      </w:r>
      <w:r w:rsidR="00040562" w:rsidRPr="00945082">
        <w:rPr>
          <w:rFonts w:asciiTheme="minorHAnsi" w:hAnsiTheme="minorHAnsi"/>
          <w:lang w:val="en-US"/>
        </w:rPr>
        <w:t xml:space="preserve">The participants were survey respondents who were willing to attend a focus group to give more detailed responses. </w:t>
      </w:r>
    </w:p>
    <w:p w14:paraId="551AD43A" w14:textId="7128E169" w:rsidR="00620F4D" w:rsidRPr="00945082" w:rsidRDefault="00620F4D">
      <w:pPr>
        <w:rPr>
          <w:rFonts w:asciiTheme="minorHAnsi" w:hAnsiTheme="minorHAnsi"/>
          <w:lang w:val="en-US"/>
        </w:rPr>
      </w:pPr>
      <w:r w:rsidRPr="00945082">
        <w:rPr>
          <w:rFonts w:asciiTheme="minorHAnsi" w:hAnsiTheme="minorHAnsi"/>
          <w:lang w:val="en-US"/>
        </w:rPr>
        <w:lastRenderedPageBreak/>
        <w:t xml:space="preserve">Associates also carried out </w:t>
      </w:r>
      <w:r w:rsidR="00035E6E" w:rsidRPr="00945082">
        <w:rPr>
          <w:rFonts w:asciiTheme="minorHAnsi" w:hAnsiTheme="minorHAnsi"/>
          <w:lang w:val="en-US"/>
        </w:rPr>
        <w:t>4 in</w:t>
      </w:r>
      <w:r w:rsidR="00D51CF5" w:rsidRPr="00945082">
        <w:rPr>
          <w:rFonts w:asciiTheme="minorHAnsi" w:hAnsiTheme="minorHAnsi"/>
          <w:lang w:val="en-US"/>
        </w:rPr>
        <w:t>-</w:t>
      </w:r>
      <w:r w:rsidR="00035E6E" w:rsidRPr="00945082">
        <w:rPr>
          <w:rFonts w:asciiTheme="minorHAnsi" w:hAnsiTheme="minorHAnsi"/>
          <w:lang w:val="en-US"/>
        </w:rPr>
        <w:t>depth</w:t>
      </w:r>
      <w:r w:rsidRPr="00945082">
        <w:rPr>
          <w:rFonts w:asciiTheme="minorHAnsi" w:hAnsiTheme="minorHAnsi"/>
          <w:lang w:val="en-US"/>
        </w:rPr>
        <w:t xml:space="preserve"> </w:t>
      </w:r>
      <w:r w:rsidR="00040562" w:rsidRPr="00945082">
        <w:rPr>
          <w:rFonts w:asciiTheme="minorHAnsi" w:hAnsiTheme="minorHAnsi"/>
          <w:lang w:val="en-US"/>
        </w:rPr>
        <w:t>one-to-one</w:t>
      </w:r>
      <w:r w:rsidRPr="00945082">
        <w:rPr>
          <w:rFonts w:asciiTheme="minorHAnsi" w:hAnsiTheme="minorHAnsi"/>
          <w:lang w:val="en-US"/>
        </w:rPr>
        <w:t xml:space="preserve"> phone calls with </w:t>
      </w:r>
      <w:r w:rsidR="00040562" w:rsidRPr="00945082">
        <w:rPr>
          <w:rFonts w:asciiTheme="minorHAnsi" w:hAnsiTheme="minorHAnsi"/>
          <w:lang w:val="en-US"/>
        </w:rPr>
        <w:t>survey respondents who</w:t>
      </w:r>
      <w:r w:rsidRPr="00945082">
        <w:rPr>
          <w:rFonts w:asciiTheme="minorHAnsi" w:hAnsiTheme="minorHAnsi"/>
          <w:lang w:val="en-US"/>
        </w:rPr>
        <w:t xml:space="preserve"> were unable to attend the </w:t>
      </w:r>
      <w:r w:rsidR="00040562" w:rsidRPr="00945082">
        <w:rPr>
          <w:rFonts w:asciiTheme="minorHAnsi" w:hAnsiTheme="minorHAnsi"/>
          <w:lang w:val="en-US"/>
        </w:rPr>
        <w:t xml:space="preserve">focus </w:t>
      </w:r>
      <w:r w:rsidRPr="00945082">
        <w:rPr>
          <w:rFonts w:asciiTheme="minorHAnsi" w:hAnsiTheme="minorHAnsi"/>
          <w:lang w:val="en-US"/>
        </w:rPr>
        <w:t xml:space="preserve">groups. </w:t>
      </w:r>
    </w:p>
    <w:p w14:paraId="71D673CC" w14:textId="42975FFC" w:rsidR="006F4451" w:rsidRPr="00945082" w:rsidRDefault="000E238E">
      <w:pPr>
        <w:rPr>
          <w:rFonts w:asciiTheme="minorHAnsi" w:hAnsiTheme="minorHAnsi"/>
          <w:lang w:val="en-US"/>
        </w:rPr>
      </w:pPr>
      <w:r w:rsidRPr="00945082">
        <w:rPr>
          <w:rFonts w:asciiTheme="minorHAnsi" w:hAnsiTheme="minorHAnsi"/>
          <w:lang w:val="en-US"/>
        </w:rPr>
        <w:t xml:space="preserve">Following completion of the focus groups and interviews </w:t>
      </w:r>
      <w:r w:rsidR="005D6EC0" w:rsidRPr="00945082">
        <w:rPr>
          <w:rFonts w:asciiTheme="minorHAnsi" w:hAnsiTheme="minorHAnsi"/>
          <w:lang w:val="en-US"/>
        </w:rPr>
        <w:t>Angel</w:t>
      </w:r>
      <w:r w:rsidR="00674FA8" w:rsidRPr="00945082">
        <w:rPr>
          <w:rFonts w:asciiTheme="minorHAnsi" w:hAnsiTheme="minorHAnsi"/>
          <w:lang w:val="en-US"/>
        </w:rPr>
        <w:t>a</w:t>
      </w:r>
      <w:r w:rsidR="005D6EC0" w:rsidRPr="00945082">
        <w:rPr>
          <w:rFonts w:asciiTheme="minorHAnsi" w:hAnsiTheme="minorHAnsi"/>
          <w:lang w:val="en-US"/>
        </w:rPr>
        <w:t xml:space="preserve"> Portz </w:t>
      </w:r>
      <w:r w:rsidR="00035E6E" w:rsidRPr="00945082">
        <w:rPr>
          <w:rFonts w:asciiTheme="minorHAnsi" w:hAnsiTheme="minorHAnsi"/>
          <w:lang w:val="en-US"/>
        </w:rPr>
        <w:t>analysed the data and views expressed</w:t>
      </w:r>
      <w:r w:rsidR="005D6EC0" w:rsidRPr="00945082">
        <w:rPr>
          <w:rFonts w:asciiTheme="minorHAnsi" w:hAnsiTheme="minorHAnsi"/>
          <w:lang w:val="en-US"/>
        </w:rPr>
        <w:t xml:space="preserve"> to inform this summary report. </w:t>
      </w:r>
    </w:p>
    <w:p w14:paraId="57261C20" w14:textId="2E16DAD8" w:rsidR="006F4451" w:rsidRPr="00945082" w:rsidRDefault="006F4451">
      <w:pPr>
        <w:rPr>
          <w:rFonts w:asciiTheme="minorHAnsi" w:hAnsiTheme="minorHAnsi"/>
          <w:b/>
          <w:bCs/>
          <w:color w:val="FF0000"/>
          <w:lang w:val="en-US"/>
        </w:rPr>
      </w:pPr>
      <w:r w:rsidRPr="00945082">
        <w:rPr>
          <w:rFonts w:asciiTheme="minorHAnsi" w:hAnsiTheme="minorHAnsi"/>
          <w:b/>
          <w:bCs/>
          <w:lang w:val="en-US"/>
        </w:rPr>
        <w:t xml:space="preserve">3. </w:t>
      </w:r>
      <w:r w:rsidRPr="00945082">
        <w:rPr>
          <w:rFonts w:asciiTheme="minorHAnsi" w:hAnsiTheme="minorHAnsi"/>
          <w:b/>
          <w:bCs/>
          <w:lang w:val="en-US"/>
        </w:rPr>
        <w:tab/>
      </w:r>
      <w:r w:rsidR="007A5AA6" w:rsidRPr="00945082">
        <w:rPr>
          <w:rFonts w:asciiTheme="minorHAnsi" w:hAnsiTheme="minorHAnsi"/>
          <w:b/>
          <w:bCs/>
          <w:lang w:val="en-US"/>
        </w:rPr>
        <w:t xml:space="preserve">Headline </w:t>
      </w:r>
      <w:r w:rsidRPr="00945082">
        <w:rPr>
          <w:rFonts w:asciiTheme="minorHAnsi" w:hAnsiTheme="minorHAnsi"/>
          <w:b/>
          <w:bCs/>
          <w:lang w:val="en-US"/>
        </w:rPr>
        <w:t>F</w:t>
      </w:r>
      <w:r w:rsidR="007A5AA6" w:rsidRPr="00945082">
        <w:rPr>
          <w:rFonts w:asciiTheme="minorHAnsi" w:hAnsiTheme="minorHAnsi"/>
          <w:b/>
          <w:bCs/>
          <w:lang w:val="en-US"/>
        </w:rPr>
        <w:t>indings</w:t>
      </w:r>
      <w:r w:rsidR="00035E6E" w:rsidRPr="00945082">
        <w:rPr>
          <w:rFonts w:asciiTheme="minorHAnsi" w:hAnsiTheme="minorHAnsi"/>
          <w:b/>
          <w:bCs/>
          <w:lang w:val="en-US"/>
        </w:rPr>
        <w:t xml:space="preserve"> </w:t>
      </w:r>
      <w:r w:rsidRPr="00945082">
        <w:rPr>
          <w:rFonts w:asciiTheme="minorHAnsi" w:hAnsiTheme="minorHAnsi"/>
          <w:b/>
          <w:bCs/>
          <w:lang w:val="en-US"/>
        </w:rPr>
        <w:t>F</w:t>
      </w:r>
      <w:r w:rsidR="00035E6E" w:rsidRPr="00945082">
        <w:rPr>
          <w:rFonts w:asciiTheme="minorHAnsi" w:hAnsiTheme="minorHAnsi"/>
          <w:b/>
          <w:bCs/>
          <w:lang w:val="en-US"/>
        </w:rPr>
        <w:t>rom</w:t>
      </w:r>
      <w:r w:rsidR="007A5AA6" w:rsidRPr="00945082">
        <w:rPr>
          <w:rFonts w:asciiTheme="minorHAnsi" w:hAnsiTheme="minorHAnsi"/>
          <w:b/>
          <w:bCs/>
          <w:lang w:val="en-US"/>
        </w:rPr>
        <w:t xml:space="preserve"> </w:t>
      </w:r>
      <w:r w:rsidRPr="00945082">
        <w:rPr>
          <w:rFonts w:asciiTheme="minorHAnsi" w:hAnsiTheme="minorHAnsi"/>
          <w:b/>
          <w:bCs/>
          <w:lang w:val="en-US"/>
        </w:rPr>
        <w:t>S</w:t>
      </w:r>
      <w:r w:rsidR="00230EB6" w:rsidRPr="00945082">
        <w:rPr>
          <w:rFonts w:asciiTheme="minorHAnsi" w:hAnsiTheme="minorHAnsi"/>
          <w:b/>
          <w:bCs/>
          <w:lang w:val="en-US"/>
        </w:rPr>
        <w:t xml:space="preserve">urvey </w:t>
      </w:r>
      <w:r w:rsidRPr="00945082">
        <w:rPr>
          <w:rFonts w:asciiTheme="minorHAnsi" w:hAnsiTheme="minorHAnsi"/>
          <w:b/>
          <w:bCs/>
          <w:lang w:val="en-US"/>
        </w:rPr>
        <w:t>R</w:t>
      </w:r>
      <w:r w:rsidR="00230EB6" w:rsidRPr="00945082">
        <w:rPr>
          <w:rFonts w:asciiTheme="minorHAnsi" w:hAnsiTheme="minorHAnsi"/>
          <w:b/>
          <w:bCs/>
          <w:lang w:val="en-US"/>
        </w:rPr>
        <w:t>esponses</w:t>
      </w:r>
    </w:p>
    <w:p w14:paraId="2A9F9DC1" w14:textId="56590927" w:rsidR="007A5AA6" w:rsidRPr="00945082" w:rsidRDefault="006F4451">
      <w:pPr>
        <w:rPr>
          <w:rFonts w:asciiTheme="minorHAnsi" w:hAnsiTheme="minorHAnsi"/>
          <w:b/>
          <w:bCs/>
          <w:lang w:val="en-US"/>
        </w:rPr>
      </w:pPr>
      <w:r w:rsidRPr="00945082">
        <w:rPr>
          <w:rFonts w:asciiTheme="minorHAnsi" w:hAnsiTheme="minorHAnsi"/>
          <w:b/>
          <w:bCs/>
          <w:lang w:val="en-US"/>
        </w:rPr>
        <w:t>3.1</w:t>
      </w:r>
      <w:r w:rsidRPr="00945082">
        <w:rPr>
          <w:rFonts w:asciiTheme="minorHAnsi" w:hAnsiTheme="minorHAnsi"/>
          <w:b/>
          <w:bCs/>
          <w:lang w:val="en-US"/>
        </w:rPr>
        <w:tab/>
      </w:r>
      <w:r w:rsidR="00230EB6" w:rsidRPr="00945082">
        <w:rPr>
          <w:rFonts w:asciiTheme="minorHAnsi" w:hAnsiTheme="minorHAnsi"/>
          <w:b/>
          <w:bCs/>
          <w:lang w:val="en-US"/>
        </w:rPr>
        <w:t>Type of VCSE organisation</w:t>
      </w:r>
      <w:r w:rsidR="00575893" w:rsidRPr="00945082">
        <w:rPr>
          <w:rFonts w:asciiTheme="minorHAnsi" w:hAnsiTheme="minorHAnsi"/>
          <w:b/>
          <w:bCs/>
          <w:lang w:val="en-US"/>
        </w:rPr>
        <w:t xml:space="preserve"> who responded</w:t>
      </w:r>
    </w:p>
    <w:p w14:paraId="4BC018CF" w14:textId="6193E5BD" w:rsidR="00230EB6" w:rsidRPr="00945082" w:rsidRDefault="00CD4B35" w:rsidP="00733AD7">
      <w:pPr>
        <w:pStyle w:val="ListParagraph"/>
        <w:numPr>
          <w:ilvl w:val="0"/>
          <w:numId w:val="1"/>
        </w:numPr>
        <w:rPr>
          <w:rFonts w:asciiTheme="minorHAnsi" w:hAnsiTheme="minorHAnsi"/>
          <w:lang w:val="en-US"/>
        </w:rPr>
      </w:pPr>
      <w:r w:rsidRPr="00945082">
        <w:rPr>
          <w:rFonts w:asciiTheme="minorHAnsi" w:hAnsiTheme="minorHAnsi"/>
          <w:lang w:val="en-US"/>
        </w:rPr>
        <w:t>5</w:t>
      </w:r>
      <w:r w:rsidR="00035E6E" w:rsidRPr="00945082">
        <w:rPr>
          <w:rFonts w:asciiTheme="minorHAnsi" w:hAnsiTheme="minorHAnsi"/>
          <w:lang w:val="en-US"/>
        </w:rPr>
        <w:t xml:space="preserve">6% </w:t>
      </w:r>
      <w:r w:rsidRPr="00945082">
        <w:rPr>
          <w:rFonts w:asciiTheme="minorHAnsi" w:hAnsiTheme="minorHAnsi"/>
          <w:lang w:val="en-US"/>
        </w:rPr>
        <w:t>registered charities or Charitable Incorporated Organisations</w:t>
      </w:r>
      <w:r w:rsidR="00035E6E" w:rsidRPr="00945082">
        <w:rPr>
          <w:rFonts w:asciiTheme="minorHAnsi" w:hAnsiTheme="minorHAnsi"/>
          <w:lang w:val="en-US"/>
        </w:rPr>
        <w:t xml:space="preserve"> (CIOs) </w:t>
      </w:r>
      <w:r w:rsidRPr="00945082">
        <w:rPr>
          <w:rFonts w:asciiTheme="minorHAnsi" w:hAnsiTheme="minorHAnsi"/>
          <w:lang w:val="en-US"/>
        </w:rPr>
        <w:t xml:space="preserve">which is the structure that allows you to be incorporated </w:t>
      </w:r>
      <w:r w:rsidR="00B46F25" w:rsidRPr="00945082">
        <w:rPr>
          <w:rFonts w:asciiTheme="minorHAnsi" w:hAnsiTheme="minorHAnsi"/>
          <w:lang w:val="en-US"/>
        </w:rPr>
        <w:t>as one entity rather than being a charity and then also having to be a limited company</w:t>
      </w:r>
    </w:p>
    <w:p w14:paraId="4423C577" w14:textId="7ABB8568" w:rsidR="00CD4B35" w:rsidRPr="00945082" w:rsidRDefault="00035E6E" w:rsidP="00733AD7">
      <w:pPr>
        <w:pStyle w:val="ListParagraph"/>
        <w:numPr>
          <w:ilvl w:val="0"/>
          <w:numId w:val="1"/>
        </w:numPr>
        <w:rPr>
          <w:rFonts w:asciiTheme="minorHAnsi" w:hAnsiTheme="minorHAnsi"/>
          <w:lang w:val="en-US"/>
        </w:rPr>
      </w:pPr>
      <w:r w:rsidRPr="00945082">
        <w:rPr>
          <w:rFonts w:asciiTheme="minorHAnsi" w:hAnsiTheme="minorHAnsi"/>
          <w:lang w:val="en-US"/>
        </w:rPr>
        <w:t xml:space="preserve">19% </w:t>
      </w:r>
      <w:r w:rsidR="00CD4B35" w:rsidRPr="00945082">
        <w:rPr>
          <w:rFonts w:asciiTheme="minorHAnsi" w:hAnsiTheme="minorHAnsi"/>
          <w:lang w:val="en-US"/>
        </w:rPr>
        <w:t xml:space="preserve">informal </w:t>
      </w:r>
      <w:r w:rsidR="00B46F25" w:rsidRPr="00945082">
        <w:rPr>
          <w:rFonts w:asciiTheme="minorHAnsi" w:hAnsiTheme="minorHAnsi"/>
          <w:lang w:val="en-US"/>
        </w:rPr>
        <w:t>/ community groups (unincorporated)</w:t>
      </w:r>
    </w:p>
    <w:p w14:paraId="110A85DC" w14:textId="51BCB8F7" w:rsidR="00B46F25" w:rsidRPr="00945082" w:rsidRDefault="00B46F25" w:rsidP="00733AD7">
      <w:pPr>
        <w:pStyle w:val="ListParagraph"/>
        <w:numPr>
          <w:ilvl w:val="0"/>
          <w:numId w:val="1"/>
        </w:numPr>
        <w:rPr>
          <w:rFonts w:asciiTheme="minorHAnsi" w:hAnsiTheme="minorHAnsi"/>
          <w:lang w:val="en-US"/>
        </w:rPr>
      </w:pPr>
      <w:r w:rsidRPr="00945082">
        <w:rPr>
          <w:rFonts w:asciiTheme="minorHAnsi" w:hAnsiTheme="minorHAnsi"/>
          <w:lang w:val="en-US"/>
        </w:rPr>
        <w:t>1</w:t>
      </w:r>
      <w:r w:rsidR="00035E6E" w:rsidRPr="00945082">
        <w:rPr>
          <w:rFonts w:asciiTheme="minorHAnsi" w:hAnsiTheme="minorHAnsi"/>
          <w:lang w:val="en-US"/>
        </w:rPr>
        <w:t>4%</w:t>
      </w:r>
      <w:r w:rsidRPr="00945082">
        <w:rPr>
          <w:rFonts w:asciiTheme="minorHAnsi" w:hAnsiTheme="minorHAnsi"/>
          <w:lang w:val="en-US"/>
        </w:rPr>
        <w:t xml:space="preserve"> C</w:t>
      </w:r>
      <w:r w:rsidR="00733AD7" w:rsidRPr="00945082">
        <w:rPr>
          <w:rFonts w:asciiTheme="minorHAnsi" w:hAnsiTheme="minorHAnsi"/>
          <w:lang w:val="en-US"/>
        </w:rPr>
        <w:t>ommunity Interest Company (CIC)</w:t>
      </w:r>
    </w:p>
    <w:p w14:paraId="12FC4C35" w14:textId="2CC78B91" w:rsidR="00733AD7" w:rsidRPr="00945082" w:rsidRDefault="00733AD7" w:rsidP="00733AD7">
      <w:pPr>
        <w:pStyle w:val="ListParagraph"/>
        <w:numPr>
          <w:ilvl w:val="0"/>
          <w:numId w:val="1"/>
        </w:numPr>
        <w:rPr>
          <w:rFonts w:asciiTheme="minorHAnsi" w:hAnsiTheme="minorHAnsi"/>
          <w:lang w:val="en-US"/>
        </w:rPr>
      </w:pPr>
      <w:r w:rsidRPr="00945082">
        <w:rPr>
          <w:rFonts w:asciiTheme="minorHAnsi" w:hAnsiTheme="minorHAnsi"/>
          <w:lang w:val="en-US"/>
        </w:rPr>
        <w:t>1</w:t>
      </w:r>
      <w:r w:rsidR="00035E6E" w:rsidRPr="00945082">
        <w:rPr>
          <w:rFonts w:asciiTheme="minorHAnsi" w:hAnsiTheme="minorHAnsi"/>
          <w:lang w:val="en-US"/>
        </w:rPr>
        <w:t>1</w:t>
      </w:r>
      <w:r w:rsidRPr="00945082">
        <w:rPr>
          <w:rFonts w:asciiTheme="minorHAnsi" w:hAnsiTheme="minorHAnsi"/>
          <w:lang w:val="en-US"/>
        </w:rPr>
        <w:t>% other</w:t>
      </w:r>
    </w:p>
    <w:p w14:paraId="463EF496" w14:textId="164E637E" w:rsidR="00575893" w:rsidRPr="00945082" w:rsidRDefault="00830AF3">
      <w:pPr>
        <w:rPr>
          <w:rFonts w:asciiTheme="minorHAnsi" w:hAnsiTheme="minorHAnsi"/>
          <w:b/>
          <w:bCs/>
          <w:lang w:val="en-US"/>
        </w:rPr>
      </w:pPr>
      <w:r w:rsidRPr="00945082">
        <w:rPr>
          <w:rFonts w:asciiTheme="minorHAnsi" w:hAnsiTheme="minorHAnsi"/>
          <w:b/>
          <w:bCs/>
          <w:lang w:val="en-US"/>
        </w:rPr>
        <w:t>3.2.</w:t>
      </w:r>
      <w:r w:rsidRPr="00945082">
        <w:rPr>
          <w:rFonts w:asciiTheme="minorHAnsi" w:hAnsiTheme="minorHAnsi"/>
          <w:b/>
          <w:bCs/>
          <w:lang w:val="en-US"/>
        </w:rPr>
        <w:tab/>
      </w:r>
      <w:r w:rsidR="00575893" w:rsidRPr="00945082">
        <w:rPr>
          <w:rFonts w:asciiTheme="minorHAnsi" w:hAnsiTheme="minorHAnsi"/>
          <w:b/>
          <w:bCs/>
          <w:lang w:val="en-US"/>
        </w:rPr>
        <w:t xml:space="preserve">Size and scope of organisations who responded </w:t>
      </w:r>
    </w:p>
    <w:p w14:paraId="0F4836F5" w14:textId="77777777" w:rsidR="00575893" w:rsidRPr="00945082" w:rsidRDefault="000D29EC" w:rsidP="00575893">
      <w:pPr>
        <w:rPr>
          <w:rFonts w:asciiTheme="minorHAnsi" w:hAnsiTheme="minorHAnsi"/>
          <w:lang w:val="en-US"/>
        </w:rPr>
      </w:pPr>
      <w:r w:rsidRPr="00945082">
        <w:rPr>
          <w:rFonts w:asciiTheme="minorHAnsi" w:hAnsiTheme="minorHAnsi"/>
          <w:lang w:val="en-US"/>
        </w:rPr>
        <w:t>Responses were received from</w:t>
      </w:r>
      <w:r w:rsidR="00575893" w:rsidRPr="00945082">
        <w:rPr>
          <w:rFonts w:asciiTheme="minorHAnsi" w:hAnsiTheme="minorHAnsi"/>
          <w:lang w:val="en-US"/>
        </w:rPr>
        <w:t xml:space="preserve">; </w:t>
      </w:r>
    </w:p>
    <w:p w14:paraId="18C5A6C8" w14:textId="77777777" w:rsidR="00575893" w:rsidRPr="00945082" w:rsidRDefault="00575893" w:rsidP="00575893">
      <w:pPr>
        <w:pStyle w:val="ListParagraph"/>
        <w:numPr>
          <w:ilvl w:val="0"/>
          <w:numId w:val="6"/>
        </w:numPr>
        <w:rPr>
          <w:rFonts w:asciiTheme="minorHAnsi" w:hAnsiTheme="minorHAnsi"/>
          <w:lang w:val="en-US"/>
        </w:rPr>
      </w:pPr>
      <w:r w:rsidRPr="00945082">
        <w:rPr>
          <w:rFonts w:asciiTheme="minorHAnsi" w:hAnsiTheme="minorHAnsi"/>
          <w:lang w:val="en-US"/>
        </w:rPr>
        <w:t>O</w:t>
      </w:r>
      <w:r w:rsidR="000D29EC" w:rsidRPr="00945082">
        <w:rPr>
          <w:rFonts w:asciiTheme="minorHAnsi" w:hAnsiTheme="minorHAnsi"/>
          <w:lang w:val="en-US"/>
        </w:rPr>
        <w:t>rganisations</w:t>
      </w:r>
      <w:r w:rsidRPr="00945082">
        <w:rPr>
          <w:rFonts w:asciiTheme="minorHAnsi" w:hAnsiTheme="minorHAnsi"/>
          <w:lang w:val="en-US"/>
        </w:rPr>
        <w:t xml:space="preserve"> </w:t>
      </w:r>
      <w:r w:rsidR="00356DCD" w:rsidRPr="00945082">
        <w:rPr>
          <w:rFonts w:asciiTheme="minorHAnsi" w:hAnsiTheme="minorHAnsi"/>
          <w:lang w:val="en-US"/>
        </w:rPr>
        <w:t xml:space="preserve">with income ranging from £500 </w:t>
      </w:r>
      <w:r w:rsidRPr="00945082">
        <w:rPr>
          <w:rFonts w:asciiTheme="minorHAnsi" w:hAnsiTheme="minorHAnsi"/>
          <w:lang w:val="en-US"/>
        </w:rPr>
        <w:t xml:space="preserve">per annum </w:t>
      </w:r>
      <w:r w:rsidR="00356DCD" w:rsidRPr="00945082">
        <w:rPr>
          <w:rFonts w:asciiTheme="minorHAnsi" w:hAnsiTheme="minorHAnsi"/>
          <w:lang w:val="en-US"/>
        </w:rPr>
        <w:t>to £1million</w:t>
      </w:r>
    </w:p>
    <w:p w14:paraId="3989BB58" w14:textId="5D7C953E" w:rsidR="00575893" w:rsidRPr="00945082" w:rsidRDefault="00575893" w:rsidP="00575893">
      <w:pPr>
        <w:pStyle w:val="ListParagraph"/>
        <w:numPr>
          <w:ilvl w:val="0"/>
          <w:numId w:val="6"/>
        </w:numPr>
        <w:rPr>
          <w:rFonts w:asciiTheme="minorHAnsi" w:hAnsiTheme="minorHAnsi"/>
          <w:lang w:val="en-US"/>
        </w:rPr>
      </w:pPr>
      <w:r w:rsidRPr="00945082">
        <w:rPr>
          <w:rFonts w:asciiTheme="minorHAnsi" w:hAnsiTheme="minorHAnsi"/>
          <w:lang w:val="en-US"/>
        </w:rPr>
        <w:t>O</w:t>
      </w:r>
      <w:r w:rsidR="000D29EC" w:rsidRPr="00945082">
        <w:rPr>
          <w:rFonts w:asciiTheme="minorHAnsi" w:hAnsiTheme="minorHAnsi"/>
          <w:lang w:val="en-US"/>
        </w:rPr>
        <w:t>rganisations who employ staff (5</w:t>
      </w:r>
      <w:r w:rsidR="00040562" w:rsidRPr="00945082">
        <w:rPr>
          <w:rFonts w:asciiTheme="minorHAnsi" w:hAnsiTheme="minorHAnsi"/>
          <w:lang w:val="en-US"/>
        </w:rPr>
        <w:t>9</w:t>
      </w:r>
      <w:r w:rsidR="000D29EC" w:rsidRPr="00945082">
        <w:rPr>
          <w:rFonts w:asciiTheme="minorHAnsi" w:hAnsiTheme="minorHAnsi"/>
          <w:lang w:val="en-US"/>
        </w:rPr>
        <w:t>%) and those that do not employ staff (4</w:t>
      </w:r>
      <w:r w:rsidR="00040562" w:rsidRPr="00945082">
        <w:rPr>
          <w:rFonts w:asciiTheme="minorHAnsi" w:hAnsiTheme="minorHAnsi"/>
          <w:lang w:val="en-US"/>
        </w:rPr>
        <w:t>1</w:t>
      </w:r>
      <w:r w:rsidR="000D29EC" w:rsidRPr="00945082">
        <w:rPr>
          <w:rFonts w:asciiTheme="minorHAnsi" w:hAnsiTheme="minorHAnsi"/>
          <w:lang w:val="en-US"/>
        </w:rPr>
        <w:t xml:space="preserve">%). </w:t>
      </w:r>
    </w:p>
    <w:p w14:paraId="317DFDEB" w14:textId="4C352589" w:rsidR="00575893" w:rsidRPr="00945082" w:rsidRDefault="000D29EC" w:rsidP="00575893">
      <w:pPr>
        <w:rPr>
          <w:rFonts w:asciiTheme="minorHAnsi" w:hAnsiTheme="minorHAnsi"/>
          <w:lang w:val="en-US"/>
        </w:rPr>
      </w:pPr>
      <w:r w:rsidRPr="00945082">
        <w:rPr>
          <w:rFonts w:asciiTheme="minorHAnsi" w:hAnsiTheme="minorHAnsi"/>
          <w:lang w:val="en-US"/>
        </w:rPr>
        <w:t>The majority of respondents (8</w:t>
      </w:r>
      <w:r w:rsidR="00040562" w:rsidRPr="00945082">
        <w:rPr>
          <w:rFonts w:asciiTheme="minorHAnsi" w:hAnsiTheme="minorHAnsi"/>
          <w:lang w:val="en-US"/>
        </w:rPr>
        <w:t>6</w:t>
      </w:r>
      <w:r w:rsidRPr="00945082">
        <w:rPr>
          <w:rFonts w:asciiTheme="minorHAnsi" w:hAnsiTheme="minorHAnsi"/>
          <w:lang w:val="en-US"/>
        </w:rPr>
        <w:t>%) use volunteers to deliver their work (over and above volunteer trustees)</w:t>
      </w:r>
      <w:r w:rsidR="002E5F93" w:rsidRPr="00945082">
        <w:rPr>
          <w:rFonts w:asciiTheme="minorHAnsi" w:hAnsiTheme="minorHAnsi"/>
          <w:lang w:val="en-US"/>
        </w:rPr>
        <w:t xml:space="preserve">. </w:t>
      </w:r>
    </w:p>
    <w:p w14:paraId="7DEF30A8" w14:textId="41C381D7" w:rsidR="00733AD7" w:rsidRPr="00945082" w:rsidRDefault="002E5F93" w:rsidP="00575893">
      <w:pPr>
        <w:rPr>
          <w:rFonts w:asciiTheme="minorHAnsi" w:hAnsiTheme="minorHAnsi"/>
          <w:lang w:val="en-US"/>
        </w:rPr>
      </w:pPr>
      <w:r w:rsidRPr="00945082">
        <w:rPr>
          <w:rFonts w:asciiTheme="minorHAnsi" w:hAnsiTheme="minorHAnsi"/>
          <w:lang w:val="en-US"/>
        </w:rPr>
        <w:t xml:space="preserve">There </w:t>
      </w:r>
      <w:r w:rsidR="00575893" w:rsidRPr="00945082">
        <w:rPr>
          <w:rFonts w:asciiTheme="minorHAnsi" w:hAnsiTheme="minorHAnsi"/>
          <w:lang w:val="en-US"/>
        </w:rPr>
        <w:t xml:space="preserve">was </w:t>
      </w:r>
      <w:r w:rsidRPr="00945082">
        <w:rPr>
          <w:rFonts w:asciiTheme="minorHAnsi" w:hAnsiTheme="minorHAnsi"/>
          <w:lang w:val="en-US"/>
        </w:rPr>
        <w:t xml:space="preserve">a good geographic spread of respondents </w:t>
      </w:r>
      <w:r w:rsidR="00260638" w:rsidRPr="00945082">
        <w:rPr>
          <w:rFonts w:asciiTheme="minorHAnsi" w:hAnsiTheme="minorHAnsi"/>
          <w:lang w:val="en-US"/>
        </w:rPr>
        <w:t>delivering</w:t>
      </w:r>
      <w:r w:rsidRPr="00945082">
        <w:rPr>
          <w:rFonts w:asciiTheme="minorHAnsi" w:hAnsiTheme="minorHAnsi"/>
          <w:lang w:val="en-US"/>
        </w:rPr>
        <w:t xml:space="preserve"> across Redcar and Cleveland. </w:t>
      </w:r>
    </w:p>
    <w:p w14:paraId="5F043C3E" w14:textId="6C2507E9" w:rsidR="00575893" w:rsidRPr="00945082" w:rsidRDefault="00830AF3">
      <w:pPr>
        <w:rPr>
          <w:rFonts w:asciiTheme="minorHAnsi" w:hAnsiTheme="minorHAnsi"/>
          <w:b/>
          <w:bCs/>
          <w:lang w:val="en-US"/>
        </w:rPr>
      </w:pPr>
      <w:r w:rsidRPr="00945082">
        <w:rPr>
          <w:rFonts w:asciiTheme="minorHAnsi" w:hAnsiTheme="minorHAnsi"/>
          <w:b/>
          <w:bCs/>
          <w:lang w:val="en-US"/>
        </w:rPr>
        <w:t>3.3.</w:t>
      </w:r>
      <w:r w:rsidRPr="00945082">
        <w:rPr>
          <w:rFonts w:asciiTheme="minorHAnsi" w:hAnsiTheme="minorHAnsi"/>
          <w:b/>
          <w:bCs/>
          <w:lang w:val="en-US"/>
        </w:rPr>
        <w:tab/>
      </w:r>
      <w:r w:rsidR="00575893" w:rsidRPr="00945082">
        <w:rPr>
          <w:rFonts w:asciiTheme="minorHAnsi" w:hAnsiTheme="minorHAnsi"/>
          <w:b/>
          <w:bCs/>
          <w:lang w:val="en-US"/>
        </w:rPr>
        <w:t xml:space="preserve">Early stages support needs </w:t>
      </w:r>
    </w:p>
    <w:p w14:paraId="3F13784C" w14:textId="3CCAE4F1" w:rsidR="00575893" w:rsidRPr="00945082" w:rsidRDefault="005F1AFF">
      <w:pPr>
        <w:rPr>
          <w:rFonts w:asciiTheme="minorHAnsi" w:hAnsiTheme="minorHAnsi"/>
          <w:lang w:val="en-US"/>
        </w:rPr>
      </w:pPr>
      <w:r w:rsidRPr="00945082">
        <w:rPr>
          <w:rFonts w:asciiTheme="minorHAnsi" w:hAnsiTheme="minorHAnsi"/>
          <w:lang w:val="en-US"/>
        </w:rPr>
        <w:t>Respondents who considered support needs in the early stages of setting up</w:t>
      </w:r>
      <w:r w:rsidR="00C66928" w:rsidRPr="00945082">
        <w:rPr>
          <w:rFonts w:asciiTheme="minorHAnsi" w:hAnsiTheme="minorHAnsi"/>
          <w:lang w:val="en-US"/>
        </w:rPr>
        <w:t xml:space="preserve"> an organisation</w:t>
      </w:r>
      <w:r w:rsidRPr="00945082">
        <w:rPr>
          <w:rFonts w:asciiTheme="minorHAnsi" w:hAnsiTheme="minorHAnsi"/>
          <w:lang w:val="en-US"/>
        </w:rPr>
        <w:t xml:space="preserve"> </w:t>
      </w:r>
      <w:r w:rsidR="00D13E44" w:rsidRPr="00945082">
        <w:rPr>
          <w:rFonts w:asciiTheme="minorHAnsi" w:hAnsiTheme="minorHAnsi"/>
          <w:lang w:val="en-US"/>
        </w:rPr>
        <w:t>said that all the support needs listed were fairly equal in priority,</w:t>
      </w:r>
      <w:r w:rsidR="00260638" w:rsidRPr="00945082">
        <w:rPr>
          <w:rFonts w:asciiTheme="minorHAnsi" w:hAnsiTheme="minorHAnsi"/>
          <w:lang w:val="en-US"/>
        </w:rPr>
        <w:t xml:space="preserve"> this being</w:t>
      </w:r>
      <w:r w:rsidR="00D13E44" w:rsidRPr="00945082">
        <w:rPr>
          <w:rFonts w:asciiTheme="minorHAnsi" w:hAnsiTheme="minorHAnsi"/>
          <w:lang w:val="en-US"/>
        </w:rPr>
        <w:t xml:space="preserve"> advice on; </w:t>
      </w:r>
    </w:p>
    <w:p w14:paraId="08CC5348" w14:textId="50B1C9EF" w:rsidR="00575893" w:rsidRPr="00945082" w:rsidRDefault="00D51CF5" w:rsidP="00575893">
      <w:pPr>
        <w:pStyle w:val="ListParagraph"/>
        <w:numPr>
          <w:ilvl w:val="0"/>
          <w:numId w:val="7"/>
        </w:numPr>
        <w:rPr>
          <w:rFonts w:asciiTheme="minorHAnsi" w:hAnsiTheme="minorHAnsi"/>
          <w:lang w:val="en-US"/>
        </w:rPr>
      </w:pPr>
      <w:r w:rsidRPr="00945082">
        <w:rPr>
          <w:rFonts w:asciiTheme="minorHAnsi" w:hAnsiTheme="minorHAnsi"/>
          <w:lang w:val="en-US"/>
        </w:rPr>
        <w:t>L</w:t>
      </w:r>
      <w:r w:rsidR="00D13E44" w:rsidRPr="00945082">
        <w:rPr>
          <w:rFonts w:asciiTheme="minorHAnsi" w:hAnsiTheme="minorHAnsi"/>
          <w:lang w:val="en-US"/>
        </w:rPr>
        <w:t>egal structures</w:t>
      </w:r>
    </w:p>
    <w:p w14:paraId="3D929CAF" w14:textId="478AAFC2" w:rsidR="00575893" w:rsidRPr="00945082" w:rsidRDefault="00D51CF5" w:rsidP="00575893">
      <w:pPr>
        <w:pStyle w:val="ListParagraph"/>
        <w:numPr>
          <w:ilvl w:val="0"/>
          <w:numId w:val="7"/>
        </w:numPr>
        <w:rPr>
          <w:rFonts w:asciiTheme="minorHAnsi" w:hAnsiTheme="minorHAnsi"/>
          <w:lang w:val="en-US"/>
        </w:rPr>
      </w:pPr>
      <w:r w:rsidRPr="00945082">
        <w:rPr>
          <w:rFonts w:asciiTheme="minorHAnsi" w:hAnsiTheme="minorHAnsi"/>
          <w:lang w:val="en-US"/>
        </w:rPr>
        <w:t>H</w:t>
      </w:r>
      <w:r w:rsidR="00D13E44" w:rsidRPr="00945082">
        <w:rPr>
          <w:rFonts w:asciiTheme="minorHAnsi" w:hAnsiTheme="minorHAnsi"/>
          <w:lang w:val="en-US"/>
        </w:rPr>
        <w:t>ealth and safety</w:t>
      </w:r>
    </w:p>
    <w:p w14:paraId="13546901" w14:textId="54A57EC0" w:rsidR="00575893" w:rsidRPr="00945082" w:rsidRDefault="00D51CF5" w:rsidP="00575893">
      <w:pPr>
        <w:pStyle w:val="ListParagraph"/>
        <w:numPr>
          <w:ilvl w:val="0"/>
          <w:numId w:val="7"/>
        </w:numPr>
        <w:rPr>
          <w:rFonts w:asciiTheme="minorHAnsi" w:hAnsiTheme="minorHAnsi"/>
          <w:lang w:val="en-US"/>
        </w:rPr>
      </w:pPr>
      <w:r w:rsidRPr="00945082">
        <w:rPr>
          <w:rFonts w:asciiTheme="minorHAnsi" w:hAnsiTheme="minorHAnsi"/>
          <w:lang w:val="en-US"/>
        </w:rPr>
        <w:t>S</w:t>
      </w:r>
      <w:r w:rsidR="00D13E44" w:rsidRPr="00945082">
        <w:rPr>
          <w:rFonts w:asciiTheme="minorHAnsi" w:hAnsiTheme="minorHAnsi"/>
          <w:lang w:val="en-US"/>
        </w:rPr>
        <w:t>afeguarding</w:t>
      </w:r>
    </w:p>
    <w:p w14:paraId="69BC7D3F" w14:textId="4C7067ED" w:rsidR="00575893" w:rsidRPr="00945082" w:rsidRDefault="00D51CF5" w:rsidP="00575893">
      <w:pPr>
        <w:pStyle w:val="ListParagraph"/>
        <w:numPr>
          <w:ilvl w:val="0"/>
          <w:numId w:val="7"/>
        </w:numPr>
        <w:rPr>
          <w:rFonts w:asciiTheme="minorHAnsi" w:hAnsiTheme="minorHAnsi"/>
          <w:lang w:val="en-US"/>
        </w:rPr>
      </w:pPr>
      <w:r w:rsidRPr="00945082">
        <w:rPr>
          <w:rFonts w:asciiTheme="minorHAnsi" w:hAnsiTheme="minorHAnsi"/>
          <w:lang w:val="en-US"/>
        </w:rPr>
        <w:t>T</w:t>
      </w:r>
      <w:r w:rsidR="00465713" w:rsidRPr="00945082">
        <w:rPr>
          <w:rFonts w:asciiTheme="minorHAnsi" w:hAnsiTheme="minorHAnsi"/>
          <w:lang w:val="en-US"/>
        </w:rPr>
        <w:t>he right constitution</w:t>
      </w:r>
    </w:p>
    <w:p w14:paraId="6857DE32" w14:textId="00CB88A9" w:rsidR="00575893" w:rsidRPr="00945082" w:rsidRDefault="00D51CF5" w:rsidP="00575893">
      <w:pPr>
        <w:pStyle w:val="ListParagraph"/>
        <w:numPr>
          <w:ilvl w:val="0"/>
          <w:numId w:val="7"/>
        </w:numPr>
        <w:rPr>
          <w:rFonts w:asciiTheme="minorHAnsi" w:hAnsiTheme="minorHAnsi"/>
          <w:lang w:val="en-US"/>
        </w:rPr>
      </w:pPr>
      <w:r w:rsidRPr="00945082">
        <w:rPr>
          <w:rFonts w:asciiTheme="minorHAnsi" w:hAnsiTheme="minorHAnsi"/>
          <w:lang w:val="en-US"/>
        </w:rPr>
        <w:t>B</w:t>
      </w:r>
      <w:r w:rsidR="00465713" w:rsidRPr="00945082">
        <w:rPr>
          <w:rFonts w:asciiTheme="minorHAnsi" w:hAnsiTheme="minorHAnsi"/>
          <w:lang w:val="en-US"/>
        </w:rPr>
        <w:t>asic accounting</w:t>
      </w:r>
    </w:p>
    <w:p w14:paraId="07E67A84" w14:textId="76AE02FA" w:rsidR="00324A02" w:rsidRPr="00945082" w:rsidRDefault="00D51CF5" w:rsidP="00324A02">
      <w:pPr>
        <w:pStyle w:val="ListParagraph"/>
        <w:numPr>
          <w:ilvl w:val="0"/>
          <w:numId w:val="7"/>
        </w:numPr>
        <w:rPr>
          <w:rFonts w:asciiTheme="minorHAnsi" w:hAnsiTheme="minorHAnsi"/>
          <w:lang w:val="en-US"/>
        </w:rPr>
      </w:pPr>
      <w:r w:rsidRPr="00945082">
        <w:rPr>
          <w:rFonts w:asciiTheme="minorHAnsi" w:hAnsiTheme="minorHAnsi"/>
          <w:lang w:val="en-US"/>
        </w:rPr>
        <w:t>O</w:t>
      </w:r>
      <w:r w:rsidR="00465713" w:rsidRPr="00945082">
        <w:rPr>
          <w:rFonts w:asciiTheme="minorHAnsi" w:hAnsiTheme="minorHAnsi"/>
          <w:lang w:val="en-US"/>
        </w:rPr>
        <w:t>pening a bank account</w:t>
      </w:r>
    </w:p>
    <w:p w14:paraId="55F41D96" w14:textId="602DC9C3" w:rsidR="00575893" w:rsidRPr="00945082" w:rsidRDefault="00324A02">
      <w:pPr>
        <w:rPr>
          <w:rFonts w:asciiTheme="minorHAnsi" w:hAnsiTheme="minorHAnsi"/>
          <w:b/>
          <w:bCs/>
          <w:lang w:val="en-US"/>
        </w:rPr>
      </w:pPr>
      <w:r w:rsidRPr="00945082">
        <w:rPr>
          <w:rFonts w:asciiTheme="minorHAnsi" w:hAnsiTheme="minorHAnsi"/>
          <w:b/>
          <w:bCs/>
          <w:lang w:val="en-US"/>
        </w:rPr>
        <w:t>3.4.</w:t>
      </w:r>
      <w:r w:rsidRPr="00945082">
        <w:rPr>
          <w:rFonts w:asciiTheme="minorHAnsi" w:hAnsiTheme="minorHAnsi"/>
          <w:b/>
          <w:bCs/>
          <w:lang w:val="en-US"/>
        </w:rPr>
        <w:tab/>
      </w:r>
      <w:r w:rsidR="00575893" w:rsidRPr="00945082">
        <w:rPr>
          <w:rFonts w:asciiTheme="minorHAnsi" w:hAnsiTheme="minorHAnsi"/>
          <w:b/>
          <w:bCs/>
          <w:lang w:val="en-US"/>
        </w:rPr>
        <w:t xml:space="preserve">More established support needs </w:t>
      </w:r>
    </w:p>
    <w:p w14:paraId="778981F7" w14:textId="55E6BB58" w:rsidR="00465713" w:rsidRPr="00945082" w:rsidRDefault="00465713">
      <w:pPr>
        <w:rPr>
          <w:rFonts w:asciiTheme="minorHAnsi" w:hAnsiTheme="minorHAnsi"/>
          <w:lang w:val="en-US"/>
        </w:rPr>
      </w:pPr>
      <w:r w:rsidRPr="00945082">
        <w:rPr>
          <w:rFonts w:asciiTheme="minorHAnsi" w:hAnsiTheme="minorHAnsi"/>
          <w:lang w:val="en-US"/>
        </w:rPr>
        <w:t xml:space="preserve">Respondents who </w:t>
      </w:r>
      <w:r w:rsidR="002A104F" w:rsidRPr="00945082">
        <w:rPr>
          <w:rFonts w:asciiTheme="minorHAnsi" w:hAnsiTheme="minorHAnsi"/>
          <w:lang w:val="en-US"/>
        </w:rPr>
        <w:t xml:space="preserve">identified </w:t>
      </w:r>
      <w:r w:rsidR="00324A02" w:rsidRPr="00945082">
        <w:rPr>
          <w:rFonts w:asciiTheme="minorHAnsi" w:hAnsiTheme="minorHAnsi"/>
          <w:lang w:val="en-US"/>
        </w:rPr>
        <w:t xml:space="preserve">themselves </w:t>
      </w:r>
      <w:r w:rsidR="002A104F" w:rsidRPr="00945082">
        <w:rPr>
          <w:rFonts w:asciiTheme="minorHAnsi" w:hAnsiTheme="minorHAnsi"/>
          <w:lang w:val="en-US"/>
        </w:rPr>
        <w:t>as being more establish</w:t>
      </w:r>
      <w:r w:rsidR="0073627D" w:rsidRPr="00945082">
        <w:rPr>
          <w:rFonts w:asciiTheme="minorHAnsi" w:hAnsiTheme="minorHAnsi"/>
          <w:lang w:val="en-US"/>
        </w:rPr>
        <w:t xml:space="preserve">ed clearly felt strongly about needing more support </w:t>
      </w:r>
      <w:r w:rsidR="00575893" w:rsidRPr="00945082">
        <w:rPr>
          <w:rFonts w:asciiTheme="minorHAnsi" w:hAnsiTheme="minorHAnsi"/>
          <w:lang w:val="en-US"/>
        </w:rPr>
        <w:t>with;</w:t>
      </w:r>
    </w:p>
    <w:p w14:paraId="0A4BA773" w14:textId="05DB1A89" w:rsidR="0073627D" w:rsidRPr="00945082" w:rsidRDefault="0073627D" w:rsidP="0073627D">
      <w:pPr>
        <w:pStyle w:val="ListParagraph"/>
        <w:numPr>
          <w:ilvl w:val="0"/>
          <w:numId w:val="2"/>
        </w:numPr>
        <w:rPr>
          <w:rFonts w:asciiTheme="minorHAnsi" w:hAnsiTheme="minorHAnsi"/>
          <w:lang w:val="en-US"/>
        </w:rPr>
      </w:pPr>
      <w:r w:rsidRPr="00945082">
        <w:rPr>
          <w:rFonts w:asciiTheme="minorHAnsi" w:hAnsiTheme="minorHAnsi"/>
          <w:lang w:val="en-US"/>
        </w:rPr>
        <w:t>Advice on funding and fundraising</w:t>
      </w:r>
    </w:p>
    <w:p w14:paraId="2391D92D" w14:textId="1C4E6D74" w:rsidR="0073627D" w:rsidRPr="00945082" w:rsidRDefault="0073627D" w:rsidP="0073627D">
      <w:pPr>
        <w:pStyle w:val="ListParagraph"/>
        <w:numPr>
          <w:ilvl w:val="0"/>
          <w:numId w:val="2"/>
        </w:numPr>
        <w:rPr>
          <w:rFonts w:asciiTheme="minorHAnsi" w:hAnsiTheme="minorHAnsi"/>
          <w:lang w:val="en-US"/>
        </w:rPr>
      </w:pPr>
      <w:r w:rsidRPr="00945082">
        <w:rPr>
          <w:rFonts w:asciiTheme="minorHAnsi" w:hAnsiTheme="minorHAnsi"/>
          <w:lang w:val="en-US"/>
        </w:rPr>
        <w:t>Recruiting and managing volunteers</w:t>
      </w:r>
    </w:p>
    <w:p w14:paraId="61509425" w14:textId="6CDF4224" w:rsidR="0073627D" w:rsidRPr="00945082" w:rsidRDefault="0073627D" w:rsidP="0073627D">
      <w:pPr>
        <w:pStyle w:val="ListParagraph"/>
        <w:numPr>
          <w:ilvl w:val="0"/>
          <w:numId w:val="2"/>
        </w:numPr>
        <w:rPr>
          <w:rFonts w:asciiTheme="minorHAnsi" w:hAnsiTheme="minorHAnsi"/>
          <w:lang w:val="en-US"/>
        </w:rPr>
      </w:pPr>
      <w:r w:rsidRPr="00945082">
        <w:rPr>
          <w:rFonts w:asciiTheme="minorHAnsi" w:hAnsiTheme="minorHAnsi"/>
          <w:lang w:val="en-US"/>
        </w:rPr>
        <w:t>Diversifying income</w:t>
      </w:r>
    </w:p>
    <w:p w14:paraId="6D1C499D" w14:textId="1713B2E1" w:rsidR="00C228AB" w:rsidRDefault="0073627D" w:rsidP="00324A02">
      <w:pPr>
        <w:pStyle w:val="ListParagraph"/>
        <w:numPr>
          <w:ilvl w:val="0"/>
          <w:numId w:val="2"/>
        </w:numPr>
        <w:rPr>
          <w:rFonts w:asciiTheme="minorHAnsi" w:hAnsiTheme="minorHAnsi"/>
          <w:lang w:val="en-US"/>
        </w:rPr>
      </w:pPr>
      <w:r w:rsidRPr="00945082">
        <w:rPr>
          <w:rFonts w:asciiTheme="minorHAnsi" w:hAnsiTheme="minorHAnsi"/>
          <w:lang w:val="en-US"/>
        </w:rPr>
        <w:t>Networking with other groups</w:t>
      </w:r>
    </w:p>
    <w:p w14:paraId="0B2084DD" w14:textId="77777777" w:rsidR="00945082" w:rsidRPr="00945082" w:rsidRDefault="00945082" w:rsidP="00945082">
      <w:pPr>
        <w:pStyle w:val="ListParagraph"/>
        <w:rPr>
          <w:rFonts w:asciiTheme="minorHAnsi" w:hAnsiTheme="minorHAnsi"/>
          <w:lang w:val="en-US"/>
        </w:rPr>
      </w:pPr>
    </w:p>
    <w:p w14:paraId="63D33AC4" w14:textId="2F5FC100" w:rsidR="00575893" w:rsidRPr="00945082" w:rsidRDefault="00324A02">
      <w:pPr>
        <w:rPr>
          <w:rFonts w:asciiTheme="minorHAnsi" w:hAnsiTheme="minorHAnsi"/>
          <w:b/>
          <w:bCs/>
          <w:lang w:val="en-US"/>
        </w:rPr>
      </w:pPr>
      <w:r w:rsidRPr="00945082">
        <w:rPr>
          <w:rFonts w:asciiTheme="minorHAnsi" w:hAnsiTheme="minorHAnsi"/>
          <w:b/>
          <w:bCs/>
          <w:lang w:val="en-US"/>
        </w:rPr>
        <w:lastRenderedPageBreak/>
        <w:t>3.5.</w:t>
      </w:r>
      <w:r w:rsidRPr="00945082">
        <w:rPr>
          <w:rFonts w:asciiTheme="minorHAnsi" w:hAnsiTheme="minorHAnsi"/>
          <w:b/>
          <w:bCs/>
          <w:lang w:val="en-US"/>
        </w:rPr>
        <w:tab/>
      </w:r>
      <w:r w:rsidR="00575893" w:rsidRPr="00945082">
        <w:rPr>
          <w:rFonts w:asciiTheme="minorHAnsi" w:hAnsiTheme="minorHAnsi"/>
          <w:b/>
          <w:bCs/>
          <w:lang w:val="en-US"/>
        </w:rPr>
        <w:t xml:space="preserve">Well established support needs </w:t>
      </w:r>
    </w:p>
    <w:p w14:paraId="2D540989" w14:textId="6B6F2873" w:rsidR="0073627D" w:rsidRPr="00945082" w:rsidRDefault="0073627D">
      <w:pPr>
        <w:rPr>
          <w:rFonts w:asciiTheme="minorHAnsi" w:hAnsiTheme="minorHAnsi"/>
          <w:lang w:val="en-US"/>
        </w:rPr>
      </w:pPr>
      <w:r w:rsidRPr="00945082">
        <w:rPr>
          <w:rFonts w:asciiTheme="minorHAnsi" w:hAnsiTheme="minorHAnsi"/>
          <w:lang w:val="en-US"/>
        </w:rPr>
        <w:t xml:space="preserve">Respondents who </w:t>
      </w:r>
      <w:r w:rsidR="00706612" w:rsidRPr="00945082">
        <w:rPr>
          <w:rFonts w:asciiTheme="minorHAnsi" w:hAnsiTheme="minorHAnsi"/>
          <w:lang w:val="en-US"/>
        </w:rPr>
        <w:t xml:space="preserve">identified </w:t>
      </w:r>
      <w:r w:rsidR="00324A02" w:rsidRPr="00945082">
        <w:rPr>
          <w:rFonts w:asciiTheme="minorHAnsi" w:hAnsiTheme="minorHAnsi"/>
          <w:lang w:val="en-US"/>
        </w:rPr>
        <w:t xml:space="preserve">themselves </w:t>
      </w:r>
      <w:r w:rsidR="00706612" w:rsidRPr="00945082">
        <w:rPr>
          <w:rFonts w:asciiTheme="minorHAnsi" w:hAnsiTheme="minorHAnsi"/>
          <w:lang w:val="en-US"/>
        </w:rPr>
        <w:t xml:space="preserve">as being well established and growing </w:t>
      </w:r>
      <w:r w:rsidR="00AB5F96" w:rsidRPr="00945082">
        <w:rPr>
          <w:rFonts w:asciiTheme="minorHAnsi" w:hAnsiTheme="minorHAnsi"/>
          <w:lang w:val="en-US"/>
        </w:rPr>
        <w:t>were also clear o</w:t>
      </w:r>
      <w:r w:rsidR="00E24BA2" w:rsidRPr="00945082">
        <w:rPr>
          <w:rFonts w:asciiTheme="minorHAnsi" w:hAnsiTheme="minorHAnsi"/>
          <w:lang w:val="en-US"/>
        </w:rPr>
        <w:t>n</w:t>
      </w:r>
      <w:r w:rsidR="00AB5F96" w:rsidRPr="00945082">
        <w:rPr>
          <w:rFonts w:asciiTheme="minorHAnsi" w:hAnsiTheme="minorHAnsi"/>
          <w:lang w:val="en-US"/>
        </w:rPr>
        <w:t xml:space="preserve"> the areas they needed support</w:t>
      </w:r>
      <w:r w:rsidR="00575893" w:rsidRPr="00945082">
        <w:rPr>
          <w:rFonts w:asciiTheme="minorHAnsi" w:hAnsiTheme="minorHAnsi"/>
          <w:lang w:val="en-US"/>
        </w:rPr>
        <w:t xml:space="preserve"> with, </w:t>
      </w:r>
      <w:r w:rsidR="00AB5F96" w:rsidRPr="00945082">
        <w:rPr>
          <w:rFonts w:asciiTheme="minorHAnsi" w:hAnsiTheme="minorHAnsi"/>
          <w:lang w:val="en-US"/>
        </w:rPr>
        <w:t>these being</w:t>
      </w:r>
      <w:r w:rsidR="00575893" w:rsidRPr="00945082">
        <w:rPr>
          <w:rFonts w:asciiTheme="minorHAnsi" w:hAnsiTheme="minorHAnsi"/>
          <w:lang w:val="en-US"/>
        </w:rPr>
        <w:t>;</w:t>
      </w:r>
    </w:p>
    <w:p w14:paraId="5CF74604" w14:textId="05C48CCB" w:rsidR="00AB5F96" w:rsidRPr="00945082" w:rsidRDefault="00AB5F96" w:rsidP="00154E9A">
      <w:pPr>
        <w:pStyle w:val="ListParagraph"/>
        <w:numPr>
          <w:ilvl w:val="0"/>
          <w:numId w:val="3"/>
        </w:numPr>
        <w:rPr>
          <w:rFonts w:asciiTheme="minorHAnsi" w:hAnsiTheme="minorHAnsi"/>
          <w:lang w:val="en-US"/>
        </w:rPr>
      </w:pPr>
      <w:r w:rsidRPr="00945082">
        <w:rPr>
          <w:rFonts w:asciiTheme="minorHAnsi" w:hAnsiTheme="minorHAnsi"/>
          <w:lang w:val="en-US"/>
        </w:rPr>
        <w:t>Advice on fundraising and funding</w:t>
      </w:r>
    </w:p>
    <w:p w14:paraId="78521C81" w14:textId="7B19A142" w:rsidR="00AB5F96" w:rsidRPr="00945082" w:rsidRDefault="00AB5F96" w:rsidP="00154E9A">
      <w:pPr>
        <w:pStyle w:val="ListParagraph"/>
        <w:numPr>
          <w:ilvl w:val="0"/>
          <w:numId w:val="3"/>
        </w:numPr>
        <w:rPr>
          <w:rFonts w:asciiTheme="minorHAnsi" w:hAnsiTheme="minorHAnsi"/>
          <w:lang w:val="en-US"/>
        </w:rPr>
      </w:pPr>
      <w:r w:rsidRPr="00945082">
        <w:rPr>
          <w:rFonts w:asciiTheme="minorHAnsi" w:hAnsiTheme="minorHAnsi"/>
          <w:lang w:val="en-US"/>
        </w:rPr>
        <w:t>Help to demonstrate their impact</w:t>
      </w:r>
    </w:p>
    <w:p w14:paraId="0BD9C0A2" w14:textId="4077362D" w:rsidR="00AB5F96" w:rsidRPr="00945082" w:rsidRDefault="00154E9A" w:rsidP="00154E9A">
      <w:pPr>
        <w:pStyle w:val="ListParagraph"/>
        <w:numPr>
          <w:ilvl w:val="0"/>
          <w:numId w:val="3"/>
        </w:numPr>
        <w:rPr>
          <w:rFonts w:asciiTheme="minorHAnsi" w:hAnsiTheme="minorHAnsi"/>
          <w:lang w:val="en-US"/>
        </w:rPr>
      </w:pPr>
      <w:r w:rsidRPr="00945082">
        <w:rPr>
          <w:rFonts w:asciiTheme="minorHAnsi" w:hAnsiTheme="minorHAnsi"/>
          <w:lang w:val="en-US"/>
        </w:rPr>
        <w:t>Support with strategic planning</w:t>
      </w:r>
    </w:p>
    <w:p w14:paraId="441A0288" w14:textId="1190D223" w:rsidR="00154E9A" w:rsidRPr="00945082" w:rsidRDefault="00154E9A" w:rsidP="00154E9A">
      <w:pPr>
        <w:pStyle w:val="ListParagraph"/>
        <w:numPr>
          <w:ilvl w:val="0"/>
          <w:numId w:val="3"/>
        </w:numPr>
        <w:rPr>
          <w:rFonts w:asciiTheme="minorHAnsi" w:hAnsiTheme="minorHAnsi"/>
          <w:lang w:val="en-US"/>
        </w:rPr>
      </w:pPr>
      <w:r w:rsidRPr="00945082">
        <w:rPr>
          <w:rFonts w:asciiTheme="minorHAnsi" w:hAnsiTheme="minorHAnsi"/>
          <w:lang w:val="en-US"/>
        </w:rPr>
        <w:t>Ways to influence policy</w:t>
      </w:r>
    </w:p>
    <w:p w14:paraId="29900689" w14:textId="43B96B81" w:rsidR="00620F4D" w:rsidRPr="00945082" w:rsidRDefault="00F93299">
      <w:pPr>
        <w:rPr>
          <w:rFonts w:asciiTheme="minorHAnsi" w:hAnsiTheme="minorHAnsi"/>
          <w:b/>
          <w:bCs/>
          <w:lang w:val="en-US"/>
        </w:rPr>
      </w:pPr>
      <w:r w:rsidRPr="00945082">
        <w:rPr>
          <w:rFonts w:asciiTheme="minorHAnsi" w:hAnsiTheme="minorHAnsi"/>
          <w:b/>
          <w:bCs/>
          <w:lang w:val="en-US"/>
        </w:rPr>
        <w:t>3.6.</w:t>
      </w:r>
      <w:r w:rsidRPr="00945082">
        <w:rPr>
          <w:rFonts w:asciiTheme="minorHAnsi" w:hAnsiTheme="minorHAnsi"/>
          <w:b/>
          <w:bCs/>
          <w:lang w:val="en-US"/>
        </w:rPr>
        <w:tab/>
      </w:r>
      <w:r w:rsidR="00942FB8" w:rsidRPr="00945082">
        <w:rPr>
          <w:rFonts w:asciiTheme="minorHAnsi" w:hAnsiTheme="minorHAnsi"/>
          <w:b/>
          <w:bCs/>
          <w:lang w:val="en-US"/>
        </w:rPr>
        <w:t>Where do you access support at present?</w:t>
      </w:r>
    </w:p>
    <w:p w14:paraId="10863B74" w14:textId="51D54967" w:rsidR="00942FB8" w:rsidRPr="00945082" w:rsidRDefault="00942FB8" w:rsidP="00942FB8">
      <w:pPr>
        <w:rPr>
          <w:rFonts w:asciiTheme="minorHAnsi" w:hAnsiTheme="minorHAnsi"/>
        </w:rPr>
      </w:pPr>
      <w:r w:rsidRPr="00945082">
        <w:rPr>
          <w:rFonts w:asciiTheme="minorHAnsi" w:hAnsiTheme="minorHAnsi"/>
        </w:rPr>
        <w:t xml:space="preserve">Replies varied according to size and type of organisation, as well as the particular need. </w:t>
      </w:r>
    </w:p>
    <w:p w14:paraId="3CEE86EC" w14:textId="70D42AF3" w:rsidR="00E03094" w:rsidRPr="00945082" w:rsidRDefault="005B5D16" w:rsidP="00942FB8">
      <w:pPr>
        <w:pStyle w:val="ListParagraph"/>
        <w:numPr>
          <w:ilvl w:val="0"/>
          <w:numId w:val="11"/>
        </w:numPr>
        <w:rPr>
          <w:rFonts w:asciiTheme="minorHAnsi" w:hAnsiTheme="minorHAnsi"/>
        </w:rPr>
      </w:pPr>
      <w:r w:rsidRPr="00945082">
        <w:rPr>
          <w:rFonts w:asciiTheme="minorHAnsi" w:hAnsiTheme="minorHAnsi"/>
        </w:rPr>
        <w:t xml:space="preserve">23 respondents said they received support from </w:t>
      </w:r>
      <w:r w:rsidR="00937FBC" w:rsidRPr="00945082">
        <w:rPr>
          <w:rFonts w:asciiTheme="minorHAnsi" w:hAnsiTheme="minorHAnsi"/>
        </w:rPr>
        <w:t>4 named infrastructure support organisations across the area.</w:t>
      </w:r>
    </w:p>
    <w:p w14:paraId="5E93DAA4" w14:textId="72D3A85A"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Community Interest Companies cited specialist support such as </w:t>
      </w:r>
      <w:r w:rsidR="00E03094" w:rsidRPr="00945082">
        <w:rPr>
          <w:rFonts w:asciiTheme="minorHAnsi" w:hAnsiTheme="minorHAnsi"/>
        </w:rPr>
        <w:t>LARCH</w:t>
      </w:r>
      <w:r w:rsidRPr="00945082">
        <w:rPr>
          <w:rFonts w:asciiTheme="minorHAnsi" w:hAnsiTheme="minorHAnsi"/>
        </w:rPr>
        <w:t xml:space="preserve"> and the School for Social Entrepreneurs. CICs and larger voluntary organisations were more likely to pay for services e.g. from an accountant or HR advisor. </w:t>
      </w:r>
    </w:p>
    <w:p w14:paraId="3A9DA526" w14:textId="4302FF23"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Sports </w:t>
      </w:r>
      <w:r w:rsidR="00674FA8" w:rsidRPr="00945082">
        <w:rPr>
          <w:rFonts w:asciiTheme="minorHAnsi" w:hAnsiTheme="minorHAnsi"/>
        </w:rPr>
        <w:t>g</w:t>
      </w:r>
      <w:r w:rsidRPr="00945082">
        <w:rPr>
          <w:rFonts w:asciiTheme="minorHAnsi" w:hAnsiTheme="minorHAnsi"/>
        </w:rPr>
        <w:t>roups, church groups and uniformed services groups quoted access to some support through their governing bodies or national infrastructure.</w:t>
      </w:r>
    </w:p>
    <w:p w14:paraId="4FC8BE7D" w14:textId="3653B476" w:rsidR="00942FB8" w:rsidRPr="00945082" w:rsidRDefault="00937FBC" w:rsidP="00942FB8">
      <w:pPr>
        <w:pStyle w:val="ListParagraph"/>
        <w:numPr>
          <w:ilvl w:val="0"/>
          <w:numId w:val="11"/>
        </w:numPr>
        <w:rPr>
          <w:rFonts w:asciiTheme="minorHAnsi" w:hAnsiTheme="minorHAnsi"/>
        </w:rPr>
      </w:pPr>
      <w:r w:rsidRPr="00945082">
        <w:rPr>
          <w:rFonts w:asciiTheme="minorHAnsi" w:hAnsiTheme="minorHAnsi"/>
        </w:rPr>
        <w:t>Over half</w:t>
      </w:r>
      <w:r w:rsidR="00942FB8" w:rsidRPr="00945082">
        <w:rPr>
          <w:rFonts w:asciiTheme="minorHAnsi" w:hAnsiTheme="minorHAnsi"/>
        </w:rPr>
        <w:t xml:space="preserve"> quoted using online search engines, for example to find templates for policies and procedures.  </w:t>
      </w:r>
    </w:p>
    <w:p w14:paraId="092B430A" w14:textId="7E6B127A"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Some were aware of national services such as NCVO and Locality.  </w:t>
      </w:r>
    </w:p>
    <w:p w14:paraId="3174BB41" w14:textId="0CDDBDE5"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Some groups accessed support from funders e.g. a support package attached to a grant.  </w:t>
      </w:r>
    </w:p>
    <w:p w14:paraId="5649F345" w14:textId="71FAE4B1"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Some groups were using services provided by a local authority e.g. safeguarding training, funding newsletter.  </w:t>
      </w:r>
    </w:p>
    <w:p w14:paraId="10DBCB48" w14:textId="36A6EC08" w:rsidR="00942FB8" w:rsidRPr="00945082" w:rsidRDefault="00942FB8" w:rsidP="00942FB8">
      <w:pPr>
        <w:pStyle w:val="ListParagraph"/>
        <w:numPr>
          <w:ilvl w:val="0"/>
          <w:numId w:val="11"/>
        </w:numPr>
        <w:rPr>
          <w:rFonts w:asciiTheme="minorHAnsi" w:hAnsiTheme="minorHAnsi"/>
        </w:rPr>
      </w:pPr>
      <w:r w:rsidRPr="00945082">
        <w:rPr>
          <w:rFonts w:asciiTheme="minorHAnsi" w:hAnsiTheme="minorHAnsi"/>
        </w:rPr>
        <w:t xml:space="preserve">Some groups had found volunteers to help with specific pieces of advice and support.  </w:t>
      </w:r>
    </w:p>
    <w:p w14:paraId="6868B7CC" w14:textId="5FCF5B2A" w:rsidR="00537248" w:rsidRPr="00945082" w:rsidRDefault="00A52FAD" w:rsidP="00942FB8">
      <w:pPr>
        <w:rPr>
          <w:rFonts w:asciiTheme="minorHAnsi" w:hAnsiTheme="minorHAnsi"/>
          <w:b/>
          <w:bCs/>
        </w:rPr>
      </w:pPr>
      <w:r w:rsidRPr="00945082">
        <w:rPr>
          <w:rFonts w:asciiTheme="minorHAnsi" w:hAnsiTheme="minorHAnsi"/>
          <w:b/>
          <w:bCs/>
        </w:rPr>
        <w:t>3.7.</w:t>
      </w:r>
      <w:r w:rsidRPr="00945082">
        <w:rPr>
          <w:rFonts w:asciiTheme="minorHAnsi" w:hAnsiTheme="minorHAnsi"/>
          <w:b/>
          <w:bCs/>
        </w:rPr>
        <w:tab/>
        <w:t>How and when do you want to access support?</w:t>
      </w:r>
    </w:p>
    <w:p w14:paraId="018E2612" w14:textId="2B071EF8" w:rsidR="00A52FAD" w:rsidRPr="00945082" w:rsidRDefault="00D22F3C" w:rsidP="00942FB8">
      <w:pPr>
        <w:rPr>
          <w:rFonts w:asciiTheme="minorHAnsi" w:hAnsiTheme="minorHAnsi"/>
        </w:rPr>
      </w:pPr>
      <w:r w:rsidRPr="00945082">
        <w:rPr>
          <w:rFonts w:asciiTheme="minorHAnsi" w:hAnsiTheme="minorHAnsi"/>
        </w:rPr>
        <w:t xml:space="preserve">There was </w:t>
      </w:r>
      <w:r w:rsidR="00C42768" w:rsidRPr="00945082">
        <w:rPr>
          <w:rFonts w:asciiTheme="minorHAnsi" w:hAnsiTheme="minorHAnsi"/>
        </w:rPr>
        <w:t xml:space="preserve">strong support for all delivery methods listed in the support </w:t>
      </w:r>
      <w:r w:rsidR="00674FA8" w:rsidRPr="00945082">
        <w:rPr>
          <w:rFonts w:asciiTheme="minorHAnsi" w:hAnsiTheme="minorHAnsi"/>
        </w:rPr>
        <w:t xml:space="preserve">needs </w:t>
      </w:r>
      <w:r w:rsidR="00C42768" w:rsidRPr="00945082">
        <w:rPr>
          <w:rFonts w:asciiTheme="minorHAnsi" w:hAnsiTheme="minorHAnsi"/>
        </w:rPr>
        <w:t xml:space="preserve">with </w:t>
      </w:r>
      <w:r w:rsidR="00BA11C8">
        <w:rPr>
          <w:rFonts w:asciiTheme="minorHAnsi" w:hAnsiTheme="minorHAnsi"/>
        </w:rPr>
        <w:t>f</w:t>
      </w:r>
      <w:r w:rsidR="00C42768" w:rsidRPr="00945082">
        <w:rPr>
          <w:rFonts w:asciiTheme="minorHAnsi" w:hAnsiTheme="minorHAnsi"/>
        </w:rPr>
        <w:t xml:space="preserve">ace to face support </w:t>
      </w:r>
      <w:r w:rsidR="009A12C9" w:rsidRPr="00945082">
        <w:rPr>
          <w:rFonts w:asciiTheme="minorHAnsi" w:hAnsiTheme="minorHAnsi"/>
        </w:rPr>
        <w:t>ranking highest, closely followed by self service resources online. There was a keen desire for training, both online and face to face</w:t>
      </w:r>
      <w:r w:rsidR="00236B3B" w:rsidRPr="00945082">
        <w:rPr>
          <w:rFonts w:asciiTheme="minorHAnsi" w:hAnsiTheme="minorHAnsi"/>
        </w:rPr>
        <w:t xml:space="preserve"> with </w:t>
      </w:r>
      <w:r w:rsidR="00D51CF5" w:rsidRPr="00945082">
        <w:rPr>
          <w:rFonts w:asciiTheme="minorHAnsi" w:hAnsiTheme="minorHAnsi"/>
        </w:rPr>
        <w:t>peer-to-peer</w:t>
      </w:r>
      <w:r w:rsidR="00236B3B" w:rsidRPr="00945082">
        <w:rPr>
          <w:rFonts w:asciiTheme="minorHAnsi" w:hAnsiTheme="minorHAnsi"/>
        </w:rPr>
        <w:t xml:space="preserve"> support networks not far behind. </w:t>
      </w:r>
    </w:p>
    <w:p w14:paraId="429B36DE" w14:textId="0EE52535" w:rsidR="00537248" w:rsidRPr="00945082" w:rsidRDefault="00236B3B" w:rsidP="00942FB8">
      <w:pPr>
        <w:rPr>
          <w:rFonts w:asciiTheme="minorHAnsi" w:hAnsiTheme="minorHAnsi"/>
        </w:rPr>
      </w:pPr>
      <w:r w:rsidRPr="00945082">
        <w:rPr>
          <w:rFonts w:asciiTheme="minorHAnsi" w:hAnsiTheme="minorHAnsi"/>
        </w:rPr>
        <w:t xml:space="preserve">Most respondents were keen for support to be delivered in the </w:t>
      </w:r>
      <w:r w:rsidR="00D51CF5" w:rsidRPr="00945082">
        <w:rPr>
          <w:rFonts w:asciiTheme="minorHAnsi" w:hAnsiTheme="minorHAnsi"/>
        </w:rPr>
        <w:t>daytime</w:t>
      </w:r>
      <w:r w:rsidRPr="00945082">
        <w:rPr>
          <w:rFonts w:asciiTheme="minorHAnsi" w:hAnsiTheme="minorHAnsi"/>
        </w:rPr>
        <w:t xml:space="preserve">, but a significant number were interested in evening support. There was less interest in support being offered at the weekend. </w:t>
      </w:r>
    </w:p>
    <w:p w14:paraId="63CC7AC0" w14:textId="0E6DE5CF" w:rsidR="00236B3B" w:rsidRPr="00945082" w:rsidRDefault="00236B3B" w:rsidP="00942FB8">
      <w:pPr>
        <w:rPr>
          <w:rFonts w:asciiTheme="minorHAnsi" w:hAnsiTheme="minorHAnsi"/>
          <w:b/>
          <w:bCs/>
        </w:rPr>
      </w:pPr>
      <w:r w:rsidRPr="00945082">
        <w:rPr>
          <w:rFonts w:asciiTheme="minorHAnsi" w:hAnsiTheme="minorHAnsi"/>
          <w:b/>
          <w:bCs/>
        </w:rPr>
        <w:t xml:space="preserve">4. </w:t>
      </w:r>
      <w:r w:rsidR="00557D83" w:rsidRPr="00945082">
        <w:rPr>
          <w:rFonts w:asciiTheme="minorHAnsi" w:hAnsiTheme="minorHAnsi"/>
          <w:b/>
          <w:bCs/>
        </w:rPr>
        <w:tab/>
      </w:r>
      <w:r w:rsidR="008822E8" w:rsidRPr="00945082">
        <w:rPr>
          <w:rFonts w:asciiTheme="minorHAnsi" w:hAnsiTheme="minorHAnsi"/>
          <w:b/>
          <w:bCs/>
        </w:rPr>
        <w:t>Focus group and one to one feedback</w:t>
      </w:r>
    </w:p>
    <w:p w14:paraId="7F6894CA" w14:textId="08D63DF8" w:rsidR="00236B3B" w:rsidRDefault="008822E8" w:rsidP="00942FB8">
      <w:pPr>
        <w:rPr>
          <w:rFonts w:asciiTheme="minorHAnsi" w:hAnsiTheme="minorHAnsi"/>
        </w:rPr>
      </w:pPr>
      <w:r w:rsidRPr="00945082">
        <w:rPr>
          <w:rFonts w:asciiTheme="minorHAnsi" w:hAnsiTheme="minorHAnsi"/>
        </w:rPr>
        <w:t xml:space="preserve">The focus groups and one to one interviews gave us the opportunity to explore further key areas of interest to the </w:t>
      </w:r>
      <w:r w:rsidR="000D20ED" w:rsidRPr="00945082">
        <w:rPr>
          <w:rFonts w:asciiTheme="minorHAnsi" w:hAnsiTheme="minorHAnsi"/>
        </w:rPr>
        <w:t xml:space="preserve">partners. </w:t>
      </w:r>
    </w:p>
    <w:p w14:paraId="0418B84E" w14:textId="77777777" w:rsidR="00945082" w:rsidRDefault="00945082" w:rsidP="00942FB8">
      <w:pPr>
        <w:rPr>
          <w:rFonts w:asciiTheme="minorHAnsi" w:hAnsiTheme="minorHAnsi"/>
        </w:rPr>
      </w:pPr>
    </w:p>
    <w:p w14:paraId="52815AA5" w14:textId="77777777" w:rsidR="00945082" w:rsidRDefault="00945082" w:rsidP="00942FB8">
      <w:pPr>
        <w:rPr>
          <w:rFonts w:asciiTheme="minorHAnsi" w:hAnsiTheme="minorHAnsi"/>
        </w:rPr>
      </w:pPr>
    </w:p>
    <w:p w14:paraId="7AD2823C" w14:textId="77777777" w:rsidR="00945082" w:rsidRPr="00945082" w:rsidRDefault="00945082" w:rsidP="00942FB8">
      <w:pPr>
        <w:rPr>
          <w:rFonts w:asciiTheme="minorHAnsi" w:hAnsiTheme="minorHAnsi"/>
        </w:rPr>
      </w:pPr>
    </w:p>
    <w:p w14:paraId="7A4BCF57" w14:textId="6827B0D5" w:rsidR="00945082" w:rsidRPr="00945082" w:rsidRDefault="000D20ED" w:rsidP="00945082">
      <w:pPr>
        <w:rPr>
          <w:rFonts w:asciiTheme="minorHAnsi" w:hAnsiTheme="minorHAnsi"/>
          <w:b/>
          <w:bCs/>
        </w:rPr>
      </w:pPr>
      <w:r w:rsidRPr="00945082">
        <w:rPr>
          <w:rFonts w:asciiTheme="minorHAnsi" w:hAnsiTheme="minorHAnsi"/>
          <w:b/>
          <w:bCs/>
        </w:rPr>
        <w:lastRenderedPageBreak/>
        <w:t>4.1.</w:t>
      </w:r>
      <w:r w:rsidRPr="00945082">
        <w:rPr>
          <w:rFonts w:asciiTheme="minorHAnsi" w:hAnsiTheme="minorHAnsi"/>
          <w:b/>
          <w:bCs/>
        </w:rPr>
        <w:tab/>
      </w:r>
      <w:r w:rsidR="00942FB8" w:rsidRPr="00945082">
        <w:rPr>
          <w:rFonts w:asciiTheme="minorHAnsi" w:hAnsiTheme="minorHAnsi"/>
          <w:b/>
          <w:bCs/>
        </w:rPr>
        <w:t>What do groups want in future?</w:t>
      </w:r>
    </w:p>
    <w:p w14:paraId="17EBBF70" w14:textId="0492E70D" w:rsidR="00040562" w:rsidRPr="00945082" w:rsidRDefault="000D20ED" w:rsidP="00942FB8">
      <w:pPr>
        <w:rPr>
          <w:rFonts w:asciiTheme="minorHAnsi" w:hAnsiTheme="minorHAnsi"/>
        </w:rPr>
      </w:pPr>
      <w:r w:rsidRPr="00945082">
        <w:rPr>
          <w:rFonts w:asciiTheme="minorHAnsi" w:hAnsiTheme="minorHAnsi"/>
        </w:rPr>
        <w:t>T</w:t>
      </w:r>
      <w:r w:rsidR="00942FB8" w:rsidRPr="00945082">
        <w:rPr>
          <w:rFonts w:asciiTheme="minorHAnsi" w:hAnsiTheme="minorHAnsi"/>
        </w:rPr>
        <w:t xml:space="preserve">he responses were very variable. There is variation from those who know what is possible with well-funded infrastructure and have experienced this in the past, and those who have not had the opportunity to do so.  </w:t>
      </w:r>
    </w:p>
    <w:p w14:paraId="6FB2BCFB" w14:textId="6119DDB3" w:rsidR="004C501C" w:rsidRPr="00945082" w:rsidRDefault="004C501C" w:rsidP="00942FB8">
      <w:pPr>
        <w:rPr>
          <w:rFonts w:asciiTheme="minorHAnsi" w:hAnsiTheme="minorHAnsi"/>
        </w:rPr>
      </w:pPr>
      <w:r w:rsidRPr="00945082">
        <w:rPr>
          <w:rFonts w:asciiTheme="minorHAnsi" w:hAnsiTheme="minorHAnsi"/>
        </w:rPr>
        <w:t xml:space="preserve">Areas of importance </w:t>
      </w:r>
      <w:r w:rsidR="00A61119" w:rsidRPr="00945082">
        <w:rPr>
          <w:rFonts w:asciiTheme="minorHAnsi" w:hAnsiTheme="minorHAnsi"/>
        </w:rPr>
        <w:t>that were</w:t>
      </w:r>
      <w:r w:rsidR="000D20ED" w:rsidRPr="00945082">
        <w:rPr>
          <w:rFonts w:asciiTheme="minorHAnsi" w:hAnsiTheme="minorHAnsi"/>
        </w:rPr>
        <w:t xml:space="preserve"> highlighted in the discussions included:</w:t>
      </w:r>
    </w:p>
    <w:p w14:paraId="217B2AAE" w14:textId="50F03C08" w:rsidR="004C501C" w:rsidRPr="00945082" w:rsidRDefault="004C501C" w:rsidP="00942FB8">
      <w:pPr>
        <w:pStyle w:val="ListParagraph"/>
        <w:numPr>
          <w:ilvl w:val="0"/>
          <w:numId w:val="12"/>
        </w:numPr>
        <w:spacing w:line="278" w:lineRule="auto"/>
        <w:rPr>
          <w:rFonts w:asciiTheme="minorHAnsi" w:hAnsiTheme="minorHAnsi"/>
        </w:rPr>
      </w:pPr>
      <w:r w:rsidRPr="00945082">
        <w:rPr>
          <w:rFonts w:asciiTheme="minorHAnsi" w:hAnsiTheme="minorHAnsi"/>
        </w:rPr>
        <w:t>A strategic role</w:t>
      </w:r>
      <w:r w:rsidR="004E32F6" w:rsidRPr="00945082">
        <w:rPr>
          <w:rFonts w:asciiTheme="minorHAnsi" w:hAnsiTheme="minorHAnsi"/>
        </w:rPr>
        <w:t xml:space="preserve"> from the </w:t>
      </w:r>
      <w:r w:rsidR="002474C2" w:rsidRPr="00945082">
        <w:rPr>
          <w:rFonts w:asciiTheme="minorHAnsi" w:hAnsiTheme="minorHAnsi"/>
        </w:rPr>
        <w:t>service provider</w:t>
      </w:r>
      <w:r w:rsidRPr="00945082">
        <w:rPr>
          <w:rFonts w:asciiTheme="minorHAnsi" w:hAnsiTheme="minorHAnsi"/>
        </w:rPr>
        <w:t xml:space="preserve"> – adding value </w:t>
      </w:r>
      <w:r w:rsidR="004E32F6" w:rsidRPr="00945082">
        <w:rPr>
          <w:rFonts w:asciiTheme="minorHAnsi" w:hAnsiTheme="minorHAnsi"/>
        </w:rPr>
        <w:t>to individual organisations as an overarching representative body</w:t>
      </w:r>
      <w:r w:rsidR="00E7555D" w:rsidRPr="00945082">
        <w:rPr>
          <w:rFonts w:asciiTheme="minorHAnsi" w:hAnsiTheme="minorHAnsi"/>
        </w:rPr>
        <w:t>.</w:t>
      </w:r>
    </w:p>
    <w:p w14:paraId="4AD9AB5D" w14:textId="243ABB2E" w:rsidR="00942FB8" w:rsidRPr="00945082" w:rsidRDefault="00942FB8" w:rsidP="00942FB8">
      <w:pPr>
        <w:pStyle w:val="ListParagraph"/>
        <w:numPr>
          <w:ilvl w:val="0"/>
          <w:numId w:val="12"/>
        </w:numPr>
        <w:spacing w:line="278" w:lineRule="auto"/>
        <w:rPr>
          <w:rFonts w:asciiTheme="minorHAnsi" w:hAnsiTheme="minorHAnsi"/>
        </w:rPr>
      </w:pPr>
      <w:r w:rsidRPr="00945082">
        <w:rPr>
          <w:rFonts w:asciiTheme="minorHAnsi" w:hAnsiTheme="minorHAnsi"/>
        </w:rPr>
        <w:t>Networking/facilitation role</w:t>
      </w:r>
      <w:r w:rsidR="004E32F6" w:rsidRPr="00945082">
        <w:rPr>
          <w:rFonts w:asciiTheme="minorHAnsi" w:hAnsiTheme="minorHAnsi"/>
        </w:rPr>
        <w:t xml:space="preserve"> - </w:t>
      </w:r>
      <w:r w:rsidRPr="00945082">
        <w:rPr>
          <w:rFonts w:asciiTheme="minorHAnsi" w:hAnsiTheme="minorHAnsi"/>
        </w:rPr>
        <w:t xml:space="preserve">bringing people together for various purposes such as sharing information and gathering views for the purpose of influencing </w:t>
      </w:r>
      <w:r w:rsidR="004E32F6" w:rsidRPr="00945082">
        <w:rPr>
          <w:rFonts w:asciiTheme="minorHAnsi" w:hAnsiTheme="minorHAnsi"/>
        </w:rPr>
        <w:t>policy and funding</w:t>
      </w:r>
      <w:r w:rsidR="00E7555D" w:rsidRPr="00945082">
        <w:rPr>
          <w:rFonts w:asciiTheme="minorHAnsi" w:hAnsiTheme="minorHAnsi"/>
        </w:rPr>
        <w:t>.</w:t>
      </w:r>
    </w:p>
    <w:p w14:paraId="4550CE99" w14:textId="62D062D5" w:rsidR="004C501C" w:rsidRPr="00945082" w:rsidRDefault="004C501C" w:rsidP="00942FB8">
      <w:pPr>
        <w:pStyle w:val="ListParagraph"/>
        <w:numPr>
          <w:ilvl w:val="0"/>
          <w:numId w:val="12"/>
        </w:numPr>
        <w:spacing w:line="278" w:lineRule="auto"/>
        <w:rPr>
          <w:rFonts w:asciiTheme="minorHAnsi" w:hAnsiTheme="minorHAnsi"/>
        </w:rPr>
      </w:pPr>
      <w:r w:rsidRPr="00945082">
        <w:rPr>
          <w:rFonts w:asciiTheme="minorHAnsi" w:hAnsiTheme="minorHAnsi"/>
        </w:rPr>
        <w:t xml:space="preserve">Good quality communication from the </w:t>
      </w:r>
      <w:r w:rsidR="002474C2" w:rsidRPr="00945082">
        <w:rPr>
          <w:rFonts w:asciiTheme="minorHAnsi" w:hAnsiTheme="minorHAnsi"/>
        </w:rPr>
        <w:t>service provider</w:t>
      </w:r>
      <w:r w:rsidRPr="00945082">
        <w:rPr>
          <w:rFonts w:asciiTheme="minorHAnsi" w:hAnsiTheme="minorHAnsi"/>
        </w:rPr>
        <w:t xml:space="preserve"> to the VCSE sector</w:t>
      </w:r>
      <w:r w:rsidR="00E7555D" w:rsidRPr="00945082">
        <w:rPr>
          <w:rFonts w:asciiTheme="minorHAnsi" w:hAnsiTheme="minorHAnsi"/>
        </w:rPr>
        <w:t>.</w:t>
      </w:r>
    </w:p>
    <w:p w14:paraId="1B8FE1BC" w14:textId="038A4F7A" w:rsidR="00942FB8" w:rsidRPr="00945082" w:rsidRDefault="00942FB8" w:rsidP="00942FB8">
      <w:pPr>
        <w:pStyle w:val="ListParagraph"/>
        <w:numPr>
          <w:ilvl w:val="0"/>
          <w:numId w:val="12"/>
        </w:numPr>
        <w:spacing w:line="278" w:lineRule="auto"/>
        <w:rPr>
          <w:rFonts w:asciiTheme="minorHAnsi" w:hAnsiTheme="minorHAnsi"/>
        </w:rPr>
      </w:pPr>
      <w:r w:rsidRPr="00945082">
        <w:rPr>
          <w:rFonts w:asciiTheme="minorHAnsi" w:hAnsiTheme="minorHAnsi"/>
        </w:rPr>
        <w:t>‘</w:t>
      </w:r>
      <w:r w:rsidR="00E7555D" w:rsidRPr="00945082">
        <w:rPr>
          <w:rFonts w:asciiTheme="minorHAnsi" w:hAnsiTheme="minorHAnsi"/>
        </w:rPr>
        <w:t>H</w:t>
      </w:r>
      <w:r w:rsidRPr="00945082">
        <w:rPr>
          <w:rFonts w:asciiTheme="minorHAnsi" w:hAnsiTheme="minorHAnsi"/>
        </w:rPr>
        <w:t xml:space="preserve">arnessing the power of the private sector’ – mostly in terms of volunteering, in kind support, etc </w:t>
      </w:r>
      <w:r w:rsidR="00E7555D" w:rsidRPr="00945082">
        <w:rPr>
          <w:rFonts w:asciiTheme="minorHAnsi" w:hAnsiTheme="minorHAnsi"/>
        </w:rPr>
        <w:t xml:space="preserve">but a clear role and desire for the </w:t>
      </w:r>
      <w:r w:rsidR="002474C2" w:rsidRPr="00945082">
        <w:rPr>
          <w:rFonts w:asciiTheme="minorHAnsi" w:hAnsiTheme="minorHAnsi"/>
        </w:rPr>
        <w:t xml:space="preserve">service provider </w:t>
      </w:r>
      <w:r w:rsidR="00E7555D" w:rsidRPr="00945082">
        <w:rPr>
          <w:rFonts w:asciiTheme="minorHAnsi" w:hAnsiTheme="minorHAnsi"/>
        </w:rPr>
        <w:t>to work better with businesses.</w:t>
      </w:r>
    </w:p>
    <w:p w14:paraId="727ABCF2" w14:textId="41A2A96D" w:rsidR="00942FB8" w:rsidRPr="00945082" w:rsidRDefault="004C501C" w:rsidP="00E7555D">
      <w:pPr>
        <w:pStyle w:val="ListParagraph"/>
        <w:numPr>
          <w:ilvl w:val="0"/>
          <w:numId w:val="12"/>
        </w:numPr>
        <w:spacing w:line="278" w:lineRule="auto"/>
        <w:rPr>
          <w:rFonts w:asciiTheme="minorHAnsi" w:hAnsiTheme="minorHAnsi"/>
        </w:rPr>
      </w:pPr>
      <w:r w:rsidRPr="00945082">
        <w:rPr>
          <w:rFonts w:asciiTheme="minorHAnsi" w:hAnsiTheme="minorHAnsi"/>
        </w:rPr>
        <w:t>T</w:t>
      </w:r>
      <w:r w:rsidR="00942FB8" w:rsidRPr="00945082">
        <w:rPr>
          <w:rFonts w:asciiTheme="minorHAnsi" w:hAnsiTheme="minorHAnsi"/>
        </w:rPr>
        <w:t xml:space="preserve">raining in core topics e.g. roles and responsibilities of being a trustee </w:t>
      </w:r>
      <w:r w:rsidRPr="00945082">
        <w:rPr>
          <w:rFonts w:asciiTheme="minorHAnsi" w:hAnsiTheme="minorHAnsi"/>
        </w:rPr>
        <w:t>was quoted multiple times</w:t>
      </w:r>
      <w:r w:rsidR="00E7555D" w:rsidRPr="00945082">
        <w:rPr>
          <w:rFonts w:asciiTheme="minorHAnsi" w:hAnsiTheme="minorHAnsi"/>
        </w:rPr>
        <w:t>.</w:t>
      </w:r>
    </w:p>
    <w:p w14:paraId="39C91A14" w14:textId="7827550D" w:rsidR="00575893" w:rsidRPr="00945082" w:rsidRDefault="00E7555D">
      <w:pPr>
        <w:rPr>
          <w:rFonts w:asciiTheme="minorHAnsi" w:hAnsiTheme="minorHAnsi"/>
          <w:b/>
          <w:bCs/>
          <w:lang w:val="en-US"/>
        </w:rPr>
      </w:pPr>
      <w:r w:rsidRPr="00945082">
        <w:rPr>
          <w:rFonts w:asciiTheme="minorHAnsi" w:hAnsiTheme="minorHAnsi"/>
          <w:b/>
          <w:bCs/>
          <w:lang w:val="en-US"/>
        </w:rPr>
        <w:t>4.2.</w:t>
      </w:r>
      <w:r w:rsidRPr="00945082">
        <w:rPr>
          <w:rFonts w:asciiTheme="minorHAnsi" w:hAnsiTheme="minorHAnsi"/>
          <w:b/>
          <w:bCs/>
          <w:lang w:val="en-US"/>
        </w:rPr>
        <w:tab/>
      </w:r>
      <w:r w:rsidR="004C501C" w:rsidRPr="00945082">
        <w:rPr>
          <w:rFonts w:asciiTheme="minorHAnsi" w:hAnsiTheme="minorHAnsi"/>
          <w:b/>
          <w:bCs/>
          <w:lang w:val="en-US"/>
        </w:rPr>
        <w:t>What would services look like? What type of delivery?</w:t>
      </w:r>
    </w:p>
    <w:p w14:paraId="79DA821E" w14:textId="77777777" w:rsidR="004C501C" w:rsidRPr="00945082" w:rsidRDefault="004C501C">
      <w:pPr>
        <w:rPr>
          <w:rFonts w:asciiTheme="minorHAnsi" w:hAnsiTheme="minorHAnsi"/>
          <w:lang w:val="en-US"/>
        </w:rPr>
      </w:pPr>
      <w:r w:rsidRPr="00945082">
        <w:rPr>
          <w:rFonts w:asciiTheme="minorHAnsi" w:hAnsiTheme="minorHAnsi"/>
          <w:lang w:val="en-US"/>
        </w:rPr>
        <w:t xml:space="preserve">There is a willingness to access information and advice online, either through good quality resources or online meetings.  </w:t>
      </w:r>
    </w:p>
    <w:p w14:paraId="55CADFA1" w14:textId="1A1BCA50" w:rsidR="004C501C" w:rsidRPr="00945082" w:rsidRDefault="004C501C" w:rsidP="004C501C">
      <w:pPr>
        <w:rPr>
          <w:rFonts w:asciiTheme="minorHAnsi" w:hAnsiTheme="minorHAnsi"/>
          <w:lang w:val="en-US"/>
        </w:rPr>
      </w:pPr>
      <w:r w:rsidRPr="00945082">
        <w:rPr>
          <w:rFonts w:asciiTheme="minorHAnsi" w:hAnsiTheme="minorHAnsi"/>
          <w:lang w:val="en-US"/>
        </w:rPr>
        <w:t xml:space="preserve">There is much acknowledgement of the benefits, flexibility and convenience of online meetings and training opportunities, but there is still a desire for some </w:t>
      </w:r>
      <w:r w:rsidR="00D51CF5" w:rsidRPr="00945082">
        <w:rPr>
          <w:rFonts w:asciiTheme="minorHAnsi" w:hAnsiTheme="minorHAnsi"/>
          <w:lang w:val="en-US"/>
        </w:rPr>
        <w:t>face-to-face</w:t>
      </w:r>
      <w:r w:rsidRPr="00945082">
        <w:rPr>
          <w:rFonts w:asciiTheme="minorHAnsi" w:hAnsiTheme="minorHAnsi"/>
          <w:lang w:val="en-US"/>
        </w:rPr>
        <w:t xml:space="preserve"> contact, both with the provider and with each other – ‘this is where the magic happens</w:t>
      </w:r>
      <w:r w:rsidR="00AC21D0">
        <w:rPr>
          <w:rFonts w:asciiTheme="minorHAnsi" w:hAnsiTheme="minorHAnsi"/>
          <w:lang w:val="en-US"/>
        </w:rPr>
        <w:t>’.</w:t>
      </w:r>
      <w:r w:rsidRPr="00945082">
        <w:rPr>
          <w:rFonts w:asciiTheme="minorHAnsi" w:hAnsiTheme="minorHAnsi"/>
          <w:lang w:val="en-US"/>
        </w:rPr>
        <w:t xml:space="preserve">  </w:t>
      </w:r>
    </w:p>
    <w:p w14:paraId="2CC52974" w14:textId="0ACBE5AE" w:rsidR="004C501C" w:rsidRPr="00945082" w:rsidRDefault="002474C2" w:rsidP="00432974">
      <w:pPr>
        <w:ind w:left="720" w:hanging="720"/>
        <w:rPr>
          <w:rFonts w:asciiTheme="minorHAnsi" w:hAnsiTheme="minorHAnsi"/>
          <w:b/>
          <w:bCs/>
        </w:rPr>
      </w:pPr>
      <w:r w:rsidRPr="00945082">
        <w:rPr>
          <w:rFonts w:asciiTheme="minorHAnsi" w:hAnsiTheme="minorHAnsi"/>
          <w:b/>
          <w:bCs/>
        </w:rPr>
        <w:t>4.3.</w:t>
      </w:r>
      <w:r w:rsidRPr="00945082">
        <w:rPr>
          <w:rFonts w:asciiTheme="minorHAnsi" w:hAnsiTheme="minorHAnsi"/>
          <w:b/>
          <w:bCs/>
        </w:rPr>
        <w:tab/>
      </w:r>
      <w:r w:rsidR="004C501C" w:rsidRPr="00945082">
        <w:rPr>
          <w:rFonts w:asciiTheme="minorHAnsi" w:hAnsiTheme="minorHAnsi"/>
          <w:b/>
          <w:bCs/>
        </w:rPr>
        <w:t xml:space="preserve">What is important about </w:t>
      </w:r>
      <w:r w:rsidR="00D51CF5" w:rsidRPr="00945082">
        <w:rPr>
          <w:rFonts w:asciiTheme="minorHAnsi" w:hAnsiTheme="minorHAnsi"/>
          <w:b/>
          <w:bCs/>
        </w:rPr>
        <w:t xml:space="preserve">the </w:t>
      </w:r>
      <w:r w:rsidRPr="00945082">
        <w:rPr>
          <w:rFonts w:asciiTheme="minorHAnsi" w:hAnsiTheme="minorHAnsi"/>
          <w:b/>
          <w:bCs/>
        </w:rPr>
        <w:t>service provider</w:t>
      </w:r>
      <w:r w:rsidR="004C501C" w:rsidRPr="00945082">
        <w:rPr>
          <w:rFonts w:asciiTheme="minorHAnsi" w:hAnsiTheme="minorHAnsi"/>
          <w:b/>
          <w:bCs/>
        </w:rPr>
        <w:t xml:space="preserve"> in terms of local knowledge, experience, understanding, culture, history, place? </w:t>
      </w:r>
    </w:p>
    <w:p w14:paraId="3CA949E3" w14:textId="0299A572" w:rsidR="004C501C" w:rsidRPr="00945082" w:rsidRDefault="004C501C" w:rsidP="004C501C">
      <w:pPr>
        <w:pStyle w:val="ListParagraph"/>
        <w:numPr>
          <w:ilvl w:val="0"/>
          <w:numId w:val="14"/>
        </w:numPr>
        <w:rPr>
          <w:rFonts w:asciiTheme="minorHAnsi" w:hAnsiTheme="minorHAnsi"/>
        </w:rPr>
      </w:pPr>
      <w:r w:rsidRPr="00945082">
        <w:rPr>
          <w:rFonts w:asciiTheme="minorHAnsi" w:hAnsiTheme="minorHAnsi"/>
        </w:rPr>
        <w:t xml:space="preserve">The majority felt very strongly that local knowledge, experience and understanding was critical. They felt that trust between the local sector and the </w:t>
      </w:r>
      <w:r w:rsidR="00BE0BA3" w:rsidRPr="00945082">
        <w:rPr>
          <w:rFonts w:asciiTheme="minorHAnsi" w:hAnsiTheme="minorHAnsi"/>
        </w:rPr>
        <w:t xml:space="preserve">service </w:t>
      </w:r>
      <w:r w:rsidRPr="00945082">
        <w:rPr>
          <w:rFonts w:asciiTheme="minorHAnsi" w:hAnsiTheme="minorHAnsi"/>
        </w:rPr>
        <w:t>provide</w:t>
      </w:r>
      <w:r w:rsidR="00BE0BA3" w:rsidRPr="00945082">
        <w:rPr>
          <w:rFonts w:asciiTheme="minorHAnsi" w:hAnsiTheme="minorHAnsi"/>
        </w:rPr>
        <w:t>r</w:t>
      </w:r>
      <w:r w:rsidRPr="00945082">
        <w:rPr>
          <w:rFonts w:asciiTheme="minorHAnsi" w:hAnsiTheme="minorHAnsi"/>
        </w:rPr>
        <w:t xml:space="preserve"> was essential and recognised that this </w:t>
      </w:r>
      <w:r w:rsidR="00BE0BA3" w:rsidRPr="00945082">
        <w:rPr>
          <w:rFonts w:asciiTheme="minorHAnsi" w:hAnsiTheme="minorHAnsi"/>
        </w:rPr>
        <w:t>w</w:t>
      </w:r>
      <w:r w:rsidRPr="00945082">
        <w:rPr>
          <w:rFonts w:asciiTheme="minorHAnsi" w:hAnsiTheme="minorHAnsi"/>
        </w:rPr>
        <w:t xml:space="preserve">ould take time to develop with </w:t>
      </w:r>
      <w:r w:rsidR="00BE0BA3" w:rsidRPr="00945082">
        <w:rPr>
          <w:rFonts w:asciiTheme="minorHAnsi" w:hAnsiTheme="minorHAnsi"/>
        </w:rPr>
        <w:t xml:space="preserve">the </w:t>
      </w:r>
      <w:r w:rsidRPr="00945082">
        <w:rPr>
          <w:rFonts w:asciiTheme="minorHAnsi" w:hAnsiTheme="minorHAnsi"/>
        </w:rPr>
        <w:t xml:space="preserve">provider.  </w:t>
      </w:r>
    </w:p>
    <w:p w14:paraId="66E9F12C" w14:textId="77777777" w:rsidR="004C501C" w:rsidRPr="00945082" w:rsidRDefault="004C501C" w:rsidP="004C501C">
      <w:pPr>
        <w:pStyle w:val="ListParagraph"/>
        <w:numPr>
          <w:ilvl w:val="0"/>
          <w:numId w:val="14"/>
        </w:numPr>
        <w:rPr>
          <w:rFonts w:asciiTheme="minorHAnsi" w:hAnsiTheme="minorHAnsi"/>
        </w:rPr>
      </w:pPr>
      <w:r w:rsidRPr="00945082">
        <w:rPr>
          <w:rFonts w:asciiTheme="minorHAnsi" w:hAnsiTheme="minorHAnsi"/>
        </w:rPr>
        <w:t xml:space="preserve">Some had high expectations of the level of understanding that a provider should have; ‘I expect them to know my organisation and my place in the local sector and landscape’.  </w:t>
      </w:r>
    </w:p>
    <w:p w14:paraId="50510EAE" w14:textId="26267A93" w:rsidR="004C501C" w:rsidRPr="00945082" w:rsidRDefault="004C501C" w:rsidP="004C501C">
      <w:pPr>
        <w:pStyle w:val="ListParagraph"/>
        <w:numPr>
          <w:ilvl w:val="0"/>
          <w:numId w:val="14"/>
        </w:numPr>
        <w:rPr>
          <w:rFonts w:asciiTheme="minorHAnsi" w:hAnsiTheme="minorHAnsi"/>
        </w:rPr>
      </w:pPr>
      <w:r w:rsidRPr="00945082">
        <w:rPr>
          <w:rFonts w:asciiTheme="minorHAnsi" w:hAnsiTheme="minorHAnsi"/>
        </w:rPr>
        <w:t xml:space="preserve">There was a strong feeling that the provider should know their opposite numbers in the neighbouring areas so that they can liaise with them and be able to make appropriate referrals to other sources of support.   </w:t>
      </w:r>
    </w:p>
    <w:p w14:paraId="53A0DD12" w14:textId="4161009C" w:rsidR="004C501C" w:rsidRPr="00945082" w:rsidRDefault="004C501C" w:rsidP="00FB2750">
      <w:pPr>
        <w:pStyle w:val="ListParagraph"/>
        <w:numPr>
          <w:ilvl w:val="0"/>
          <w:numId w:val="14"/>
        </w:numPr>
        <w:rPr>
          <w:rFonts w:asciiTheme="minorHAnsi" w:hAnsiTheme="minorHAnsi"/>
        </w:rPr>
      </w:pPr>
      <w:r w:rsidRPr="00945082">
        <w:rPr>
          <w:rFonts w:asciiTheme="minorHAnsi" w:hAnsiTheme="minorHAnsi"/>
        </w:rPr>
        <w:t xml:space="preserve">There was a strong feeling that there should be a local base and presence.  </w:t>
      </w:r>
    </w:p>
    <w:p w14:paraId="41B224B8" w14:textId="0C7D944D" w:rsidR="004C501C" w:rsidRPr="00945082" w:rsidRDefault="00FB2750" w:rsidP="004C501C">
      <w:pPr>
        <w:rPr>
          <w:rFonts w:asciiTheme="minorHAnsi" w:hAnsiTheme="minorHAnsi"/>
          <w:color w:val="FF0000"/>
        </w:rPr>
      </w:pPr>
      <w:r w:rsidRPr="00945082">
        <w:rPr>
          <w:rFonts w:asciiTheme="minorHAnsi" w:hAnsiTheme="minorHAnsi"/>
          <w:b/>
          <w:bCs/>
        </w:rPr>
        <w:t>4.4.</w:t>
      </w:r>
      <w:r w:rsidRPr="00945082">
        <w:rPr>
          <w:rFonts w:asciiTheme="minorHAnsi" w:hAnsiTheme="minorHAnsi"/>
          <w:b/>
          <w:bCs/>
        </w:rPr>
        <w:tab/>
      </w:r>
      <w:r w:rsidR="004C501C" w:rsidRPr="00945082">
        <w:rPr>
          <w:rFonts w:asciiTheme="minorHAnsi" w:hAnsiTheme="minorHAnsi"/>
          <w:b/>
          <w:bCs/>
        </w:rPr>
        <w:t xml:space="preserve">What should the </w:t>
      </w:r>
      <w:r w:rsidRPr="00945082">
        <w:rPr>
          <w:rFonts w:asciiTheme="minorHAnsi" w:hAnsiTheme="minorHAnsi"/>
          <w:b/>
          <w:bCs/>
        </w:rPr>
        <w:t>service provider</w:t>
      </w:r>
      <w:r w:rsidR="004C501C" w:rsidRPr="00945082">
        <w:rPr>
          <w:rFonts w:asciiTheme="minorHAnsi" w:hAnsiTheme="minorHAnsi"/>
          <w:b/>
          <w:bCs/>
        </w:rPr>
        <w:t xml:space="preserve"> d</w:t>
      </w:r>
      <w:r w:rsidR="00DE47FB" w:rsidRPr="00945082">
        <w:rPr>
          <w:rFonts w:asciiTheme="minorHAnsi" w:hAnsiTheme="minorHAnsi"/>
          <w:b/>
          <w:bCs/>
        </w:rPr>
        <w:t>o,</w:t>
      </w:r>
      <w:r w:rsidR="004C501C" w:rsidRPr="00945082">
        <w:rPr>
          <w:rFonts w:asciiTheme="minorHAnsi" w:hAnsiTheme="minorHAnsi"/>
          <w:b/>
          <w:bCs/>
        </w:rPr>
        <w:t xml:space="preserve"> and not do</w:t>
      </w:r>
      <w:r w:rsidR="00040562" w:rsidRPr="00945082">
        <w:rPr>
          <w:rFonts w:asciiTheme="minorHAnsi" w:hAnsiTheme="minorHAnsi"/>
          <w:b/>
          <w:bCs/>
        </w:rPr>
        <w:t>?</w:t>
      </w:r>
      <w:r w:rsidR="004C501C" w:rsidRPr="00945082">
        <w:rPr>
          <w:rFonts w:asciiTheme="minorHAnsi" w:hAnsiTheme="minorHAnsi"/>
          <w:color w:val="FF0000"/>
        </w:rPr>
        <w:t xml:space="preserve"> </w:t>
      </w:r>
    </w:p>
    <w:p w14:paraId="6B56E485" w14:textId="43EE0B1D" w:rsidR="004C501C" w:rsidRPr="00945082" w:rsidRDefault="004C501C" w:rsidP="004C501C">
      <w:pPr>
        <w:rPr>
          <w:rFonts w:asciiTheme="minorHAnsi" w:hAnsiTheme="minorHAnsi"/>
        </w:rPr>
      </w:pPr>
      <w:r w:rsidRPr="00945082">
        <w:rPr>
          <w:rFonts w:asciiTheme="minorHAnsi" w:hAnsiTheme="minorHAnsi"/>
        </w:rPr>
        <w:t xml:space="preserve">There was recognition of the need to prioritise within the confines of the budget </w:t>
      </w:r>
      <w:r w:rsidR="00DE47FB" w:rsidRPr="00945082">
        <w:rPr>
          <w:rFonts w:asciiTheme="minorHAnsi" w:hAnsiTheme="minorHAnsi"/>
        </w:rPr>
        <w:t xml:space="preserve">available </w:t>
      </w:r>
      <w:r w:rsidRPr="00945082">
        <w:rPr>
          <w:rFonts w:asciiTheme="minorHAnsi" w:hAnsiTheme="minorHAnsi"/>
        </w:rPr>
        <w:t xml:space="preserve">and not to spread </w:t>
      </w:r>
      <w:r w:rsidR="00DE47FB" w:rsidRPr="00945082">
        <w:rPr>
          <w:rFonts w:asciiTheme="minorHAnsi" w:hAnsiTheme="minorHAnsi"/>
        </w:rPr>
        <w:t>resources</w:t>
      </w:r>
      <w:r w:rsidRPr="00945082">
        <w:rPr>
          <w:rFonts w:asciiTheme="minorHAnsi" w:hAnsiTheme="minorHAnsi"/>
        </w:rPr>
        <w:t xml:space="preserve"> too thinly; there was a desire for the organisation to stay focused on its priorities</w:t>
      </w:r>
      <w:r w:rsidR="00DE47FB" w:rsidRPr="00945082">
        <w:rPr>
          <w:rFonts w:asciiTheme="minorHAnsi" w:hAnsiTheme="minorHAnsi"/>
        </w:rPr>
        <w:t xml:space="preserve"> in supporting the VCSE sector.</w:t>
      </w:r>
    </w:p>
    <w:p w14:paraId="3E8B5B4A" w14:textId="4B36FECE" w:rsidR="004C501C" w:rsidRPr="00945082" w:rsidRDefault="005277E5" w:rsidP="004C501C">
      <w:pPr>
        <w:rPr>
          <w:rFonts w:asciiTheme="minorHAnsi" w:hAnsiTheme="minorHAnsi"/>
        </w:rPr>
      </w:pPr>
      <w:r w:rsidRPr="00945082">
        <w:rPr>
          <w:rFonts w:asciiTheme="minorHAnsi" w:hAnsiTheme="minorHAnsi"/>
        </w:rPr>
        <w:lastRenderedPageBreak/>
        <w:t>Attendees and interviewees felt that good and accurate a</w:t>
      </w:r>
      <w:r w:rsidR="004C501C" w:rsidRPr="00945082">
        <w:rPr>
          <w:rFonts w:asciiTheme="minorHAnsi" w:hAnsiTheme="minorHAnsi"/>
        </w:rPr>
        <w:t>dvice and guidance on core issues</w:t>
      </w:r>
      <w:r w:rsidRPr="00945082">
        <w:rPr>
          <w:rFonts w:asciiTheme="minorHAnsi" w:hAnsiTheme="minorHAnsi"/>
        </w:rPr>
        <w:t xml:space="preserve"> was critical</w:t>
      </w:r>
      <w:r w:rsidR="004C501C" w:rsidRPr="00945082">
        <w:rPr>
          <w:rFonts w:asciiTheme="minorHAnsi" w:hAnsiTheme="minorHAnsi"/>
        </w:rPr>
        <w:t xml:space="preserve"> e.g. HR, setting up a new organisation, policies and procedures, funding advice and income generation</w:t>
      </w:r>
      <w:r w:rsidR="00F20A7B" w:rsidRPr="00945082">
        <w:rPr>
          <w:rFonts w:asciiTheme="minorHAnsi" w:hAnsiTheme="minorHAnsi"/>
        </w:rPr>
        <w:t xml:space="preserve"> and</w:t>
      </w:r>
      <w:r w:rsidR="00D51CF5" w:rsidRPr="00945082">
        <w:rPr>
          <w:rFonts w:asciiTheme="minorHAnsi" w:hAnsiTheme="minorHAnsi"/>
        </w:rPr>
        <w:t xml:space="preserve"> </w:t>
      </w:r>
      <w:r w:rsidR="004C501C" w:rsidRPr="00945082">
        <w:rPr>
          <w:rFonts w:asciiTheme="minorHAnsi" w:hAnsiTheme="minorHAnsi"/>
        </w:rPr>
        <w:t xml:space="preserve">support for trustees. </w:t>
      </w:r>
      <w:r w:rsidRPr="00945082">
        <w:rPr>
          <w:rFonts w:asciiTheme="minorHAnsi" w:hAnsiTheme="minorHAnsi"/>
        </w:rPr>
        <w:t>They also talked about n</w:t>
      </w:r>
      <w:r w:rsidR="004C501C" w:rsidRPr="00945082">
        <w:rPr>
          <w:rFonts w:asciiTheme="minorHAnsi" w:hAnsiTheme="minorHAnsi"/>
        </w:rPr>
        <w:t>etworking, influencing, advocacy, strategic work</w:t>
      </w:r>
      <w:r w:rsidR="00F20A7B" w:rsidRPr="00945082">
        <w:rPr>
          <w:rFonts w:asciiTheme="minorHAnsi" w:hAnsiTheme="minorHAnsi"/>
        </w:rPr>
        <w:t xml:space="preserve"> and</w:t>
      </w:r>
      <w:r w:rsidR="004C501C" w:rsidRPr="00945082">
        <w:rPr>
          <w:rFonts w:asciiTheme="minorHAnsi" w:hAnsiTheme="minorHAnsi"/>
        </w:rPr>
        <w:t xml:space="preserve"> harnessing the power of the private sector. </w:t>
      </w:r>
    </w:p>
    <w:p w14:paraId="41150892" w14:textId="35A43098" w:rsidR="00040562" w:rsidRPr="00945082" w:rsidRDefault="004C501C" w:rsidP="004C501C">
      <w:pPr>
        <w:rPr>
          <w:rFonts w:asciiTheme="minorHAnsi" w:hAnsiTheme="minorHAnsi"/>
        </w:rPr>
      </w:pPr>
      <w:r w:rsidRPr="00945082">
        <w:rPr>
          <w:rFonts w:asciiTheme="minorHAnsi" w:hAnsiTheme="minorHAnsi"/>
        </w:rPr>
        <w:t xml:space="preserve">The strongest comments around what a </w:t>
      </w:r>
      <w:r w:rsidR="005277E5" w:rsidRPr="00945082">
        <w:rPr>
          <w:rFonts w:asciiTheme="minorHAnsi" w:hAnsiTheme="minorHAnsi"/>
        </w:rPr>
        <w:t xml:space="preserve">service </w:t>
      </w:r>
      <w:r w:rsidRPr="00945082">
        <w:rPr>
          <w:rFonts w:asciiTheme="minorHAnsi" w:hAnsiTheme="minorHAnsi"/>
        </w:rPr>
        <w:t xml:space="preserve">provider should </w:t>
      </w:r>
      <w:r w:rsidRPr="00945082">
        <w:rPr>
          <w:rFonts w:asciiTheme="minorHAnsi" w:hAnsiTheme="minorHAnsi"/>
          <w:b/>
          <w:bCs/>
          <w:i/>
          <w:iCs/>
        </w:rPr>
        <w:t>not</w:t>
      </w:r>
      <w:r w:rsidRPr="00945082">
        <w:rPr>
          <w:rFonts w:asciiTheme="minorHAnsi" w:hAnsiTheme="minorHAnsi"/>
        </w:rPr>
        <w:t xml:space="preserve"> do was be competition for the front line</w:t>
      </w:r>
      <w:r w:rsidR="005277E5" w:rsidRPr="00945082">
        <w:rPr>
          <w:rFonts w:asciiTheme="minorHAnsi" w:hAnsiTheme="minorHAnsi"/>
        </w:rPr>
        <w:t xml:space="preserve"> and</w:t>
      </w:r>
      <w:r w:rsidRPr="00945082">
        <w:rPr>
          <w:rFonts w:asciiTheme="minorHAnsi" w:hAnsiTheme="minorHAnsi"/>
        </w:rPr>
        <w:t xml:space="preserve"> to avoid conflict of interest with VCSE groups. </w:t>
      </w:r>
    </w:p>
    <w:p w14:paraId="29248B63" w14:textId="14E46710" w:rsidR="004C501C" w:rsidRPr="00945082" w:rsidRDefault="005277E5" w:rsidP="004C501C">
      <w:pPr>
        <w:rPr>
          <w:rFonts w:asciiTheme="minorHAnsi" w:hAnsiTheme="minorHAnsi"/>
          <w:b/>
          <w:bCs/>
        </w:rPr>
      </w:pPr>
      <w:r w:rsidRPr="00945082">
        <w:rPr>
          <w:rFonts w:asciiTheme="minorHAnsi" w:hAnsiTheme="minorHAnsi"/>
          <w:b/>
          <w:bCs/>
        </w:rPr>
        <w:t>4.5.</w:t>
      </w:r>
      <w:r w:rsidRPr="00945082">
        <w:rPr>
          <w:rFonts w:asciiTheme="minorHAnsi" w:hAnsiTheme="minorHAnsi"/>
          <w:b/>
          <w:bCs/>
        </w:rPr>
        <w:tab/>
      </w:r>
      <w:r w:rsidR="004C501C" w:rsidRPr="00945082">
        <w:rPr>
          <w:rFonts w:asciiTheme="minorHAnsi" w:hAnsiTheme="minorHAnsi"/>
          <w:b/>
          <w:bCs/>
        </w:rPr>
        <w:t xml:space="preserve">Leadership </w:t>
      </w:r>
      <w:r w:rsidR="00040562" w:rsidRPr="00945082">
        <w:rPr>
          <w:rFonts w:asciiTheme="minorHAnsi" w:hAnsiTheme="minorHAnsi"/>
          <w:b/>
          <w:bCs/>
        </w:rPr>
        <w:t xml:space="preserve">support </w:t>
      </w:r>
    </w:p>
    <w:p w14:paraId="0D846683" w14:textId="3C26C567" w:rsidR="004C501C" w:rsidRPr="00945082" w:rsidRDefault="004C501C" w:rsidP="004C501C">
      <w:pPr>
        <w:rPr>
          <w:rFonts w:asciiTheme="minorHAnsi" w:hAnsiTheme="minorHAnsi"/>
        </w:rPr>
      </w:pPr>
      <w:r w:rsidRPr="00945082">
        <w:rPr>
          <w:rFonts w:asciiTheme="minorHAnsi" w:hAnsiTheme="minorHAnsi"/>
        </w:rPr>
        <w:t xml:space="preserve">We used the focus groups and one to one calls to explore what </w:t>
      </w:r>
      <w:r w:rsidR="00D15D9F" w:rsidRPr="00945082">
        <w:rPr>
          <w:rFonts w:asciiTheme="minorHAnsi" w:hAnsiTheme="minorHAnsi"/>
        </w:rPr>
        <w:t>organisation</w:t>
      </w:r>
      <w:r w:rsidRPr="00945082">
        <w:rPr>
          <w:rFonts w:asciiTheme="minorHAnsi" w:hAnsiTheme="minorHAnsi"/>
        </w:rPr>
        <w:t>s might want in terms of leadership support. As might be expected, answers were variable depending on the respondent’s role, size of organisation</w:t>
      </w:r>
      <w:r w:rsidR="005277E5" w:rsidRPr="00945082">
        <w:rPr>
          <w:rFonts w:asciiTheme="minorHAnsi" w:hAnsiTheme="minorHAnsi"/>
        </w:rPr>
        <w:t xml:space="preserve">, </w:t>
      </w:r>
      <w:r w:rsidR="00CC6B85" w:rsidRPr="00945082">
        <w:rPr>
          <w:rFonts w:asciiTheme="minorHAnsi" w:hAnsiTheme="minorHAnsi"/>
        </w:rPr>
        <w:t xml:space="preserve">and </w:t>
      </w:r>
      <w:r w:rsidR="005277E5" w:rsidRPr="00945082">
        <w:rPr>
          <w:rFonts w:asciiTheme="minorHAnsi" w:hAnsiTheme="minorHAnsi"/>
        </w:rPr>
        <w:t>stage of development</w:t>
      </w:r>
      <w:r w:rsidRPr="00945082">
        <w:rPr>
          <w:rFonts w:asciiTheme="minorHAnsi" w:hAnsiTheme="minorHAnsi"/>
        </w:rPr>
        <w:t xml:space="preserve">. </w:t>
      </w:r>
    </w:p>
    <w:p w14:paraId="2B5D62C4" w14:textId="23B74280" w:rsidR="004C501C" w:rsidRPr="00945082" w:rsidRDefault="004C501C" w:rsidP="004C501C">
      <w:pPr>
        <w:rPr>
          <w:rFonts w:asciiTheme="minorHAnsi" w:hAnsiTheme="minorHAnsi"/>
        </w:rPr>
      </w:pPr>
      <w:r w:rsidRPr="00945082">
        <w:rPr>
          <w:rFonts w:asciiTheme="minorHAnsi" w:hAnsiTheme="minorHAnsi"/>
        </w:rPr>
        <w:t xml:space="preserve">Overall, there was enthusiasm for support for trustees with bite size training in relevant topics, as well as training for staff in topics such as finance and HR.  </w:t>
      </w:r>
    </w:p>
    <w:p w14:paraId="38A2D55E" w14:textId="43F359AD" w:rsidR="004C501C" w:rsidRPr="00945082" w:rsidRDefault="004C501C" w:rsidP="004C501C">
      <w:pPr>
        <w:rPr>
          <w:rFonts w:asciiTheme="minorHAnsi" w:hAnsiTheme="minorHAnsi"/>
        </w:rPr>
      </w:pPr>
      <w:r w:rsidRPr="00945082">
        <w:rPr>
          <w:rFonts w:asciiTheme="minorHAnsi" w:hAnsiTheme="minorHAnsi"/>
        </w:rPr>
        <w:t xml:space="preserve">Those from CICs felt particularly unsupported and identified peer support as a possible solution, particularly from those who have experience of similar challenges.  </w:t>
      </w:r>
    </w:p>
    <w:p w14:paraId="20F45CCE" w14:textId="4CE08B81" w:rsidR="004C501C" w:rsidRPr="00945082" w:rsidRDefault="004C501C" w:rsidP="004C501C">
      <w:pPr>
        <w:rPr>
          <w:rFonts w:asciiTheme="minorHAnsi" w:hAnsiTheme="minorHAnsi"/>
        </w:rPr>
      </w:pPr>
      <w:r w:rsidRPr="00945082">
        <w:rPr>
          <w:rFonts w:asciiTheme="minorHAnsi" w:hAnsiTheme="minorHAnsi"/>
        </w:rPr>
        <w:t xml:space="preserve">Several respondents said they had taken part in </w:t>
      </w:r>
      <w:r w:rsidR="00441289" w:rsidRPr="00945082">
        <w:rPr>
          <w:rFonts w:asciiTheme="minorHAnsi" w:hAnsiTheme="minorHAnsi"/>
        </w:rPr>
        <w:t xml:space="preserve">leadership </w:t>
      </w:r>
      <w:r w:rsidRPr="00945082">
        <w:rPr>
          <w:rFonts w:asciiTheme="minorHAnsi" w:hAnsiTheme="minorHAnsi"/>
        </w:rPr>
        <w:t xml:space="preserve">mentoring schemes previously and would do so again if one was available.  </w:t>
      </w:r>
    </w:p>
    <w:p w14:paraId="75B49177" w14:textId="5E130C58" w:rsidR="004C501C" w:rsidRPr="00945082" w:rsidRDefault="00441289" w:rsidP="004C501C">
      <w:pPr>
        <w:rPr>
          <w:rFonts w:asciiTheme="minorHAnsi" w:hAnsiTheme="minorHAnsi"/>
          <w:b/>
          <w:bCs/>
        </w:rPr>
      </w:pPr>
      <w:r w:rsidRPr="00945082">
        <w:rPr>
          <w:rFonts w:asciiTheme="minorHAnsi" w:hAnsiTheme="minorHAnsi"/>
          <w:b/>
          <w:bCs/>
        </w:rPr>
        <w:t>4.6.</w:t>
      </w:r>
      <w:r w:rsidRPr="00945082">
        <w:rPr>
          <w:rFonts w:asciiTheme="minorHAnsi" w:hAnsiTheme="minorHAnsi"/>
          <w:b/>
          <w:bCs/>
        </w:rPr>
        <w:tab/>
      </w:r>
      <w:r w:rsidR="004C501C" w:rsidRPr="00945082">
        <w:rPr>
          <w:rFonts w:asciiTheme="minorHAnsi" w:hAnsiTheme="minorHAnsi"/>
          <w:b/>
          <w:bCs/>
        </w:rPr>
        <w:t xml:space="preserve">Sustainability </w:t>
      </w:r>
      <w:r w:rsidR="00035E6E" w:rsidRPr="00945082">
        <w:rPr>
          <w:rFonts w:asciiTheme="minorHAnsi" w:hAnsiTheme="minorHAnsi"/>
          <w:b/>
          <w:bCs/>
        </w:rPr>
        <w:t xml:space="preserve">of the </w:t>
      </w:r>
      <w:r w:rsidRPr="00945082">
        <w:rPr>
          <w:rFonts w:asciiTheme="minorHAnsi" w:hAnsiTheme="minorHAnsi"/>
          <w:b/>
          <w:bCs/>
        </w:rPr>
        <w:t xml:space="preserve">service </w:t>
      </w:r>
      <w:r w:rsidR="00035E6E" w:rsidRPr="00945082">
        <w:rPr>
          <w:rFonts w:asciiTheme="minorHAnsi" w:hAnsiTheme="minorHAnsi"/>
          <w:b/>
          <w:bCs/>
        </w:rPr>
        <w:t>provider</w:t>
      </w:r>
    </w:p>
    <w:p w14:paraId="71E70C50" w14:textId="5F23554D" w:rsidR="004C501C" w:rsidRPr="00945082" w:rsidRDefault="004C501C" w:rsidP="004C501C">
      <w:pPr>
        <w:rPr>
          <w:rFonts w:asciiTheme="minorHAnsi" w:hAnsiTheme="minorHAnsi"/>
        </w:rPr>
      </w:pPr>
      <w:r w:rsidRPr="00945082">
        <w:rPr>
          <w:rFonts w:asciiTheme="minorHAnsi" w:hAnsiTheme="minorHAnsi"/>
        </w:rPr>
        <w:t xml:space="preserve">We asked the focus groups and one to one participants how they saw the future sustainability of a provider. There was not a great deal of willingness to pay a membership fee, although some acknowledged willingness to pay for some chargeable services, such as HR advice, training courses or a payroll service. </w:t>
      </w:r>
      <w:r w:rsidR="00D51CF5" w:rsidRPr="00945082">
        <w:rPr>
          <w:rFonts w:asciiTheme="minorHAnsi" w:hAnsiTheme="minorHAnsi"/>
        </w:rPr>
        <w:t>Overall,</w:t>
      </w:r>
      <w:r w:rsidRPr="00945082">
        <w:rPr>
          <w:rFonts w:asciiTheme="minorHAnsi" w:hAnsiTheme="minorHAnsi"/>
        </w:rPr>
        <w:t xml:space="preserve"> it was felt that the provider should negotiate funding from the public sector, bring in its own grant funding, and explore relationships with the private sector.  </w:t>
      </w:r>
    </w:p>
    <w:p w14:paraId="7A01B015" w14:textId="27DEAC6B" w:rsidR="004C501C" w:rsidRPr="00945082" w:rsidRDefault="00AC21D0" w:rsidP="004C501C">
      <w:pPr>
        <w:rPr>
          <w:rFonts w:asciiTheme="minorHAnsi" w:hAnsiTheme="minorHAnsi"/>
          <w:i/>
          <w:iCs/>
        </w:rPr>
      </w:pPr>
      <w:r>
        <w:rPr>
          <w:rFonts w:asciiTheme="minorHAnsi" w:hAnsiTheme="minorHAnsi"/>
          <w:i/>
          <w:iCs/>
        </w:rPr>
        <w:t>“</w:t>
      </w:r>
      <w:r w:rsidR="004C501C" w:rsidRPr="00945082">
        <w:rPr>
          <w:rFonts w:asciiTheme="minorHAnsi" w:hAnsiTheme="minorHAnsi"/>
          <w:i/>
          <w:iCs/>
        </w:rPr>
        <w:t>Sustainability comes from them being successful strategically</w:t>
      </w:r>
      <w:r>
        <w:rPr>
          <w:rFonts w:asciiTheme="minorHAnsi" w:hAnsiTheme="minorHAnsi"/>
          <w:i/>
          <w:iCs/>
        </w:rPr>
        <w:t>”</w:t>
      </w:r>
      <w:r w:rsidR="004C501C" w:rsidRPr="00945082">
        <w:rPr>
          <w:rFonts w:asciiTheme="minorHAnsi" w:hAnsiTheme="minorHAnsi"/>
          <w:i/>
          <w:iCs/>
        </w:rPr>
        <w:t xml:space="preserve">. </w:t>
      </w:r>
    </w:p>
    <w:p w14:paraId="7B523D2E" w14:textId="3120A050" w:rsidR="004C501C" w:rsidRPr="00945082" w:rsidRDefault="004E2FB7" w:rsidP="004C501C">
      <w:pPr>
        <w:rPr>
          <w:rFonts w:asciiTheme="minorHAnsi" w:hAnsiTheme="minorHAnsi"/>
          <w:b/>
          <w:bCs/>
        </w:rPr>
      </w:pPr>
      <w:r w:rsidRPr="00945082">
        <w:rPr>
          <w:rFonts w:asciiTheme="minorHAnsi" w:hAnsiTheme="minorHAnsi"/>
          <w:b/>
          <w:bCs/>
        </w:rPr>
        <w:t>4.7.</w:t>
      </w:r>
      <w:r w:rsidRPr="00945082">
        <w:rPr>
          <w:rFonts w:asciiTheme="minorHAnsi" w:hAnsiTheme="minorHAnsi"/>
          <w:b/>
          <w:bCs/>
        </w:rPr>
        <w:tab/>
      </w:r>
      <w:r w:rsidR="00035E6E" w:rsidRPr="00945082">
        <w:rPr>
          <w:rFonts w:asciiTheme="minorHAnsi" w:hAnsiTheme="minorHAnsi"/>
          <w:b/>
          <w:bCs/>
        </w:rPr>
        <w:t>Sup</w:t>
      </w:r>
      <w:r w:rsidRPr="00945082">
        <w:rPr>
          <w:rFonts w:asciiTheme="minorHAnsi" w:hAnsiTheme="minorHAnsi"/>
          <w:b/>
          <w:bCs/>
        </w:rPr>
        <w:t>p</w:t>
      </w:r>
      <w:r w:rsidR="00035E6E" w:rsidRPr="00945082">
        <w:rPr>
          <w:rFonts w:asciiTheme="minorHAnsi" w:hAnsiTheme="minorHAnsi"/>
          <w:b/>
          <w:bCs/>
        </w:rPr>
        <w:t xml:space="preserve">ort for </w:t>
      </w:r>
      <w:r w:rsidR="004C501C" w:rsidRPr="00945082">
        <w:rPr>
          <w:rFonts w:asciiTheme="minorHAnsi" w:hAnsiTheme="minorHAnsi"/>
          <w:b/>
          <w:bCs/>
        </w:rPr>
        <w:t xml:space="preserve">Volunteering </w:t>
      </w:r>
    </w:p>
    <w:p w14:paraId="2B7A22B0" w14:textId="29FDF866" w:rsidR="004C501C" w:rsidRPr="00945082" w:rsidRDefault="004C501C" w:rsidP="004C501C">
      <w:pPr>
        <w:rPr>
          <w:rFonts w:asciiTheme="minorHAnsi" w:hAnsiTheme="minorHAnsi"/>
        </w:rPr>
      </w:pPr>
      <w:r w:rsidRPr="00945082">
        <w:rPr>
          <w:rFonts w:asciiTheme="minorHAnsi" w:hAnsiTheme="minorHAnsi"/>
        </w:rPr>
        <w:t>Many of the smaller organisations described a</w:t>
      </w:r>
      <w:r w:rsidR="004E2FB7" w:rsidRPr="00945082">
        <w:rPr>
          <w:rFonts w:asciiTheme="minorHAnsi" w:hAnsiTheme="minorHAnsi"/>
        </w:rPr>
        <w:t xml:space="preserve">n </w:t>
      </w:r>
      <w:r w:rsidRPr="00945082">
        <w:rPr>
          <w:rFonts w:asciiTheme="minorHAnsi" w:hAnsiTheme="minorHAnsi"/>
        </w:rPr>
        <w:t>organic process of recruiting and retaining volunteers and appeared very self-sufficient.</w:t>
      </w:r>
      <w:r w:rsidR="004E2FB7" w:rsidRPr="00945082">
        <w:rPr>
          <w:rFonts w:asciiTheme="minorHAnsi" w:hAnsiTheme="minorHAnsi"/>
        </w:rPr>
        <w:t xml:space="preserve"> </w:t>
      </w:r>
      <w:r w:rsidRPr="00945082">
        <w:rPr>
          <w:rFonts w:asciiTheme="minorHAnsi" w:hAnsiTheme="minorHAnsi"/>
        </w:rPr>
        <w:t xml:space="preserve">The larger organisations expressed a </w:t>
      </w:r>
      <w:r w:rsidR="00DA14A1" w:rsidRPr="00945082">
        <w:rPr>
          <w:rFonts w:asciiTheme="minorHAnsi" w:hAnsiTheme="minorHAnsi"/>
        </w:rPr>
        <w:t>need</w:t>
      </w:r>
      <w:r w:rsidRPr="00945082">
        <w:rPr>
          <w:rFonts w:asciiTheme="minorHAnsi" w:hAnsiTheme="minorHAnsi"/>
        </w:rPr>
        <w:t xml:space="preserve"> for more formal support, such as advertising of volunteer roles</w:t>
      </w:r>
      <w:r w:rsidR="00DA14A1" w:rsidRPr="00945082">
        <w:rPr>
          <w:rFonts w:asciiTheme="minorHAnsi" w:hAnsiTheme="minorHAnsi"/>
        </w:rPr>
        <w:t xml:space="preserve">. </w:t>
      </w:r>
      <w:r w:rsidRPr="00945082">
        <w:rPr>
          <w:rFonts w:asciiTheme="minorHAnsi" w:hAnsiTheme="minorHAnsi"/>
        </w:rPr>
        <w:t xml:space="preserve">Some </w:t>
      </w:r>
      <w:r w:rsidR="00DA14A1" w:rsidRPr="00945082">
        <w:rPr>
          <w:rFonts w:asciiTheme="minorHAnsi" w:hAnsiTheme="minorHAnsi"/>
        </w:rPr>
        <w:t xml:space="preserve">people </w:t>
      </w:r>
      <w:r w:rsidRPr="00945082">
        <w:rPr>
          <w:rFonts w:asciiTheme="minorHAnsi" w:hAnsiTheme="minorHAnsi"/>
        </w:rPr>
        <w:t>commented on</w:t>
      </w:r>
      <w:r w:rsidR="00035E6E" w:rsidRPr="00945082">
        <w:rPr>
          <w:rFonts w:asciiTheme="minorHAnsi" w:hAnsiTheme="minorHAnsi"/>
        </w:rPr>
        <w:t xml:space="preserve"> using a local authority </w:t>
      </w:r>
      <w:r w:rsidRPr="00945082">
        <w:rPr>
          <w:rFonts w:asciiTheme="minorHAnsi" w:hAnsiTheme="minorHAnsi"/>
        </w:rPr>
        <w:t xml:space="preserve">training programme that others were unaware of. </w:t>
      </w:r>
    </w:p>
    <w:p w14:paraId="761B93C2" w14:textId="4893871B" w:rsidR="004C501C" w:rsidRPr="00945082" w:rsidRDefault="00D51CF5" w:rsidP="004C501C">
      <w:pPr>
        <w:rPr>
          <w:rFonts w:asciiTheme="minorHAnsi" w:hAnsiTheme="minorHAnsi"/>
        </w:rPr>
      </w:pPr>
      <w:r w:rsidRPr="00945082">
        <w:rPr>
          <w:rFonts w:asciiTheme="minorHAnsi" w:hAnsiTheme="minorHAnsi"/>
        </w:rPr>
        <w:t>Overall,</w:t>
      </w:r>
      <w:r w:rsidR="004C501C" w:rsidRPr="00945082">
        <w:rPr>
          <w:rFonts w:asciiTheme="minorHAnsi" w:hAnsiTheme="minorHAnsi"/>
        </w:rPr>
        <w:t xml:space="preserve"> there was support for </w:t>
      </w:r>
      <w:r w:rsidR="00035E6E" w:rsidRPr="00945082">
        <w:rPr>
          <w:rFonts w:asciiTheme="minorHAnsi" w:hAnsiTheme="minorHAnsi"/>
        </w:rPr>
        <w:t xml:space="preserve">the role of the </w:t>
      </w:r>
      <w:r w:rsidR="00DA14A1" w:rsidRPr="00945082">
        <w:rPr>
          <w:rFonts w:asciiTheme="minorHAnsi" w:hAnsiTheme="minorHAnsi"/>
        </w:rPr>
        <w:t xml:space="preserve">service </w:t>
      </w:r>
      <w:r w:rsidR="00035E6E" w:rsidRPr="00945082">
        <w:rPr>
          <w:rFonts w:asciiTheme="minorHAnsi" w:hAnsiTheme="minorHAnsi"/>
        </w:rPr>
        <w:t xml:space="preserve">provider in </w:t>
      </w:r>
      <w:r w:rsidR="004C501C" w:rsidRPr="00945082">
        <w:rPr>
          <w:rFonts w:asciiTheme="minorHAnsi" w:hAnsiTheme="minorHAnsi"/>
        </w:rPr>
        <w:t xml:space="preserve">raising the profile of volunteering within the wider community and within business and the private sector.   </w:t>
      </w:r>
    </w:p>
    <w:p w14:paraId="6ACC43C3" w14:textId="3DFEF627" w:rsidR="00620F4D" w:rsidRPr="00945082" w:rsidRDefault="00316B23" w:rsidP="00620F4D">
      <w:pPr>
        <w:rPr>
          <w:rFonts w:asciiTheme="minorHAnsi" w:hAnsiTheme="minorHAnsi"/>
          <w:b/>
          <w:bCs/>
          <w:lang w:val="en-US"/>
        </w:rPr>
      </w:pPr>
      <w:r w:rsidRPr="00945082">
        <w:rPr>
          <w:rFonts w:asciiTheme="minorHAnsi" w:hAnsiTheme="minorHAnsi"/>
          <w:b/>
          <w:bCs/>
          <w:lang w:val="en-US"/>
        </w:rPr>
        <w:t>5.</w:t>
      </w:r>
      <w:r w:rsidRPr="00945082">
        <w:rPr>
          <w:rFonts w:asciiTheme="minorHAnsi" w:hAnsiTheme="minorHAnsi"/>
          <w:b/>
          <w:bCs/>
          <w:lang w:val="en-US"/>
        </w:rPr>
        <w:tab/>
      </w:r>
      <w:r w:rsidR="00620F4D" w:rsidRPr="00945082">
        <w:rPr>
          <w:rFonts w:asciiTheme="minorHAnsi" w:hAnsiTheme="minorHAnsi"/>
          <w:b/>
          <w:bCs/>
          <w:lang w:val="en-US"/>
        </w:rPr>
        <w:t>Next steps</w:t>
      </w:r>
    </w:p>
    <w:p w14:paraId="642C22A7" w14:textId="5EB2FA89" w:rsidR="009F515D" w:rsidRPr="00945082" w:rsidRDefault="00410CEF" w:rsidP="00620F4D">
      <w:pPr>
        <w:rPr>
          <w:rFonts w:asciiTheme="minorHAnsi" w:hAnsiTheme="minorHAnsi"/>
          <w:lang w:val="en-US"/>
        </w:rPr>
      </w:pPr>
      <w:r w:rsidRPr="00945082">
        <w:rPr>
          <w:rFonts w:asciiTheme="minorHAnsi" w:hAnsiTheme="minorHAnsi"/>
          <w:lang w:val="en-US"/>
        </w:rPr>
        <w:t xml:space="preserve">The partners who </w:t>
      </w:r>
      <w:r w:rsidR="002F1C3A" w:rsidRPr="00945082">
        <w:rPr>
          <w:rFonts w:asciiTheme="minorHAnsi" w:hAnsiTheme="minorHAnsi"/>
          <w:lang w:val="en-US"/>
        </w:rPr>
        <w:t>commissioned</w:t>
      </w:r>
      <w:r w:rsidRPr="00945082">
        <w:rPr>
          <w:rFonts w:asciiTheme="minorHAnsi" w:hAnsiTheme="minorHAnsi"/>
          <w:lang w:val="en-US"/>
        </w:rPr>
        <w:t xml:space="preserve"> the survey form a Steering Group which is </w:t>
      </w:r>
      <w:r w:rsidR="002F1C3A" w:rsidRPr="00945082">
        <w:rPr>
          <w:rFonts w:asciiTheme="minorHAnsi" w:hAnsiTheme="minorHAnsi"/>
          <w:lang w:val="en-US"/>
        </w:rPr>
        <w:t xml:space="preserve">thinking about how it can better resource a local support offer for the VCSE sector. Their first step was to better understand from the VCSE sector what support they would like to see in Redcar and Cleveland. The survey has helped shape the Steering Group’s thinking and the partners have </w:t>
      </w:r>
      <w:r w:rsidR="009F515D" w:rsidRPr="00945082">
        <w:rPr>
          <w:rFonts w:asciiTheme="minorHAnsi" w:hAnsiTheme="minorHAnsi"/>
          <w:lang w:val="en-US"/>
        </w:rPr>
        <w:t xml:space="preserve">collectively put a pot of funding together to commission and fund a VCSE infrastructure support service for Redcar and Cleveland for the next three years. </w:t>
      </w:r>
    </w:p>
    <w:p w14:paraId="39508926" w14:textId="798CD965" w:rsidR="00620F4D" w:rsidRPr="00945082" w:rsidRDefault="009F515D" w:rsidP="00620F4D">
      <w:pPr>
        <w:rPr>
          <w:rFonts w:asciiTheme="minorHAnsi" w:hAnsiTheme="minorHAnsi"/>
          <w:lang w:val="en-US"/>
        </w:rPr>
      </w:pPr>
      <w:r w:rsidRPr="00945082">
        <w:rPr>
          <w:rFonts w:asciiTheme="minorHAnsi" w:hAnsiTheme="minorHAnsi"/>
          <w:lang w:val="en-US"/>
        </w:rPr>
        <w:lastRenderedPageBreak/>
        <w:t xml:space="preserve">The next step will be to develop a grant specification that </w:t>
      </w:r>
      <w:r w:rsidR="00F83CF5" w:rsidRPr="00945082">
        <w:rPr>
          <w:rFonts w:asciiTheme="minorHAnsi" w:hAnsiTheme="minorHAnsi"/>
          <w:lang w:val="en-US"/>
        </w:rPr>
        <w:t>details the service the partners would like to fund. The</w:t>
      </w:r>
      <w:r w:rsidR="00620F4D" w:rsidRPr="00945082">
        <w:rPr>
          <w:rFonts w:asciiTheme="minorHAnsi" w:hAnsiTheme="minorHAnsi"/>
          <w:lang w:val="en-US"/>
        </w:rPr>
        <w:t xml:space="preserve"> specification will be released </w:t>
      </w:r>
      <w:r w:rsidR="00F20A7B" w:rsidRPr="00945082">
        <w:rPr>
          <w:rFonts w:asciiTheme="minorHAnsi" w:hAnsiTheme="minorHAnsi"/>
          <w:lang w:val="en-US"/>
        </w:rPr>
        <w:t>in</w:t>
      </w:r>
      <w:r w:rsidR="00F83CF5" w:rsidRPr="00945082">
        <w:rPr>
          <w:rFonts w:asciiTheme="minorHAnsi" w:hAnsiTheme="minorHAnsi"/>
          <w:lang w:val="en-US"/>
        </w:rPr>
        <w:t xml:space="preserve"> </w:t>
      </w:r>
      <w:r w:rsidR="00410CEF" w:rsidRPr="00945082">
        <w:rPr>
          <w:rFonts w:asciiTheme="minorHAnsi" w:hAnsiTheme="minorHAnsi"/>
          <w:lang w:val="en-US"/>
        </w:rPr>
        <w:t>December</w:t>
      </w:r>
      <w:r w:rsidR="00620F4D" w:rsidRPr="00945082">
        <w:rPr>
          <w:rFonts w:asciiTheme="minorHAnsi" w:hAnsiTheme="minorHAnsi"/>
          <w:lang w:val="en-US"/>
        </w:rPr>
        <w:t xml:space="preserve"> with a closing date </w:t>
      </w:r>
      <w:r w:rsidR="00F83CF5" w:rsidRPr="00945082">
        <w:rPr>
          <w:rFonts w:asciiTheme="minorHAnsi" w:hAnsiTheme="minorHAnsi"/>
          <w:lang w:val="en-US"/>
        </w:rPr>
        <w:t xml:space="preserve">in the New Year. </w:t>
      </w:r>
      <w:r w:rsidR="00620F4D" w:rsidRPr="00945082">
        <w:rPr>
          <w:rFonts w:asciiTheme="minorHAnsi" w:hAnsiTheme="minorHAnsi"/>
          <w:lang w:val="en-US"/>
        </w:rPr>
        <w:t>Th</w:t>
      </w:r>
      <w:r w:rsidR="00F83CF5" w:rsidRPr="00945082">
        <w:rPr>
          <w:rFonts w:asciiTheme="minorHAnsi" w:hAnsiTheme="minorHAnsi"/>
          <w:lang w:val="en-US"/>
        </w:rPr>
        <w:t xml:space="preserve">is </w:t>
      </w:r>
      <w:r w:rsidR="00620F4D" w:rsidRPr="00945082">
        <w:rPr>
          <w:rFonts w:asciiTheme="minorHAnsi" w:hAnsiTheme="minorHAnsi"/>
          <w:lang w:val="en-US"/>
        </w:rPr>
        <w:t xml:space="preserve">will give potential </w:t>
      </w:r>
      <w:r w:rsidR="00F83CF5" w:rsidRPr="00945082">
        <w:rPr>
          <w:rFonts w:asciiTheme="minorHAnsi" w:hAnsiTheme="minorHAnsi"/>
          <w:lang w:val="en-US"/>
        </w:rPr>
        <w:t>applicants</w:t>
      </w:r>
      <w:r w:rsidR="00620F4D" w:rsidRPr="00945082">
        <w:rPr>
          <w:rFonts w:asciiTheme="minorHAnsi" w:hAnsiTheme="minorHAnsi"/>
          <w:lang w:val="en-US"/>
        </w:rPr>
        <w:t xml:space="preserve"> time to develop partnership approaches if they wish, and to reflect on the survey findings. We hope this will mean that applica</w:t>
      </w:r>
      <w:r w:rsidR="00D51CF5" w:rsidRPr="00945082">
        <w:rPr>
          <w:rFonts w:asciiTheme="minorHAnsi" w:hAnsiTheme="minorHAnsi"/>
          <w:lang w:val="en-US"/>
        </w:rPr>
        <w:t xml:space="preserve">nts </w:t>
      </w:r>
      <w:r w:rsidR="00620F4D" w:rsidRPr="00945082">
        <w:rPr>
          <w:rFonts w:asciiTheme="minorHAnsi" w:hAnsiTheme="minorHAnsi"/>
          <w:lang w:val="en-US"/>
        </w:rPr>
        <w:t>will be able to demonstrate how they might best serve the VCSE sector</w:t>
      </w:r>
      <w:r w:rsidR="00F83CF5" w:rsidRPr="00945082">
        <w:rPr>
          <w:rFonts w:asciiTheme="minorHAnsi" w:hAnsiTheme="minorHAnsi"/>
          <w:lang w:val="en-US"/>
        </w:rPr>
        <w:t xml:space="preserve"> responding to the VCSE sector</w:t>
      </w:r>
      <w:r w:rsidR="00D51CF5" w:rsidRPr="00945082">
        <w:rPr>
          <w:rFonts w:asciiTheme="minorHAnsi" w:hAnsiTheme="minorHAnsi"/>
          <w:lang w:val="en-US"/>
        </w:rPr>
        <w:t>’</w:t>
      </w:r>
      <w:r w:rsidR="00F83CF5" w:rsidRPr="00945082">
        <w:rPr>
          <w:rFonts w:asciiTheme="minorHAnsi" w:hAnsiTheme="minorHAnsi"/>
          <w:lang w:val="en-US"/>
        </w:rPr>
        <w:t>s</w:t>
      </w:r>
      <w:r w:rsidR="0047028E" w:rsidRPr="00945082">
        <w:rPr>
          <w:rFonts w:asciiTheme="minorHAnsi" w:hAnsiTheme="minorHAnsi"/>
          <w:lang w:val="en-US"/>
        </w:rPr>
        <w:t xml:space="preserve"> feedback in this report. </w:t>
      </w:r>
    </w:p>
    <w:p w14:paraId="5E579670" w14:textId="27E4C600" w:rsidR="00620F4D" w:rsidRPr="00945082" w:rsidRDefault="00620F4D" w:rsidP="00620F4D">
      <w:pPr>
        <w:rPr>
          <w:rFonts w:asciiTheme="minorHAnsi" w:hAnsiTheme="minorHAnsi"/>
          <w:lang w:val="en-US"/>
        </w:rPr>
      </w:pPr>
      <w:r w:rsidRPr="00945082">
        <w:rPr>
          <w:rFonts w:asciiTheme="minorHAnsi" w:hAnsiTheme="minorHAnsi"/>
          <w:lang w:val="en-US"/>
        </w:rPr>
        <w:t xml:space="preserve">We </w:t>
      </w:r>
      <w:r w:rsidR="00D51CF5" w:rsidRPr="00945082">
        <w:rPr>
          <w:rFonts w:asciiTheme="minorHAnsi" w:hAnsiTheme="minorHAnsi"/>
          <w:lang w:val="en-US"/>
        </w:rPr>
        <w:t>anticipate</w:t>
      </w:r>
      <w:r w:rsidRPr="00945082">
        <w:rPr>
          <w:rFonts w:asciiTheme="minorHAnsi" w:hAnsiTheme="minorHAnsi"/>
          <w:lang w:val="en-US"/>
        </w:rPr>
        <w:t xml:space="preserve"> that</w:t>
      </w:r>
      <w:r w:rsidR="0047028E" w:rsidRPr="00945082">
        <w:rPr>
          <w:rFonts w:asciiTheme="minorHAnsi" w:hAnsiTheme="minorHAnsi"/>
          <w:lang w:val="en-US"/>
        </w:rPr>
        <w:t xml:space="preserve"> a grant will be awarded to the successful grant applicants by the end of March </w:t>
      </w:r>
      <w:r w:rsidR="00D51CF5" w:rsidRPr="00945082">
        <w:rPr>
          <w:rFonts w:asciiTheme="minorHAnsi" w:hAnsiTheme="minorHAnsi"/>
          <w:lang w:val="en-US"/>
        </w:rPr>
        <w:t xml:space="preserve">2025 </w:t>
      </w:r>
      <w:r w:rsidR="0047028E" w:rsidRPr="00945082">
        <w:rPr>
          <w:rFonts w:asciiTheme="minorHAnsi" w:hAnsiTheme="minorHAnsi"/>
          <w:lang w:val="en-US"/>
        </w:rPr>
        <w:t>and following a mobili</w:t>
      </w:r>
      <w:r w:rsidR="00432974">
        <w:rPr>
          <w:rFonts w:asciiTheme="minorHAnsi" w:hAnsiTheme="minorHAnsi"/>
          <w:lang w:val="en-US"/>
        </w:rPr>
        <w:t>s</w:t>
      </w:r>
      <w:r w:rsidR="0047028E" w:rsidRPr="00945082">
        <w:rPr>
          <w:rFonts w:asciiTheme="minorHAnsi" w:hAnsiTheme="minorHAnsi"/>
          <w:lang w:val="en-US"/>
        </w:rPr>
        <w:t>ation period</w:t>
      </w:r>
      <w:r w:rsidR="00D51CF5" w:rsidRPr="00945082">
        <w:rPr>
          <w:rFonts w:asciiTheme="minorHAnsi" w:hAnsiTheme="minorHAnsi"/>
          <w:lang w:val="en-US"/>
        </w:rPr>
        <w:t>,</w:t>
      </w:r>
      <w:r w:rsidR="0047028E" w:rsidRPr="00945082">
        <w:rPr>
          <w:rFonts w:asciiTheme="minorHAnsi" w:hAnsiTheme="minorHAnsi"/>
          <w:lang w:val="en-US"/>
        </w:rPr>
        <w:t xml:space="preserve"> a funded VCSE support service will be live by the summer of 2025. </w:t>
      </w:r>
      <w:r w:rsidRPr="00945082">
        <w:rPr>
          <w:rFonts w:asciiTheme="minorHAnsi" w:hAnsiTheme="minorHAnsi"/>
          <w:lang w:val="en-US"/>
        </w:rPr>
        <w:t xml:space="preserve"> </w:t>
      </w:r>
    </w:p>
    <w:p w14:paraId="56B7F8AF" w14:textId="0983849C" w:rsidR="00620F4D" w:rsidRPr="00945082" w:rsidRDefault="00316B23">
      <w:pPr>
        <w:rPr>
          <w:rFonts w:asciiTheme="minorHAnsi" w:hAnsiTheme="minorHAnsi"/>
          <w:b/>
          <w:bCs/>
          <w:lang w:val="en-US"/>
        </w:rPr>
      </w:pPr>
      <w:r w:rsidRPr="00945082">
        <w:rPr>
          <w:rFonts w:asciiTheme="minorHAnsi" w:hAnsiTheme="minorHAnsi"/>
          <w:b/>
          <w:bCs/>
          <w:lang w:val="en-US"/>
        </w:rPr>
        <w:t>6.</w:t>
      </w:r>
      <w:r w:rsidRPr="00945082">
        <w:rPr>
          <w:rFonts w:asciiTheme="minorHAnsi" w:hAnsiTheme="minorHAnsi"/>
          <w:b/>
          <w:bCs/>
          <w:lang w:val="en-US"/>
        </w:rPr>
        <w:tab/>
        <w:t>Contact details</w:t>
      </w:r>
    </w:p>
    <w:p w14:paraId="05A0F73A" w14:textId="2EE90D5D" w:rsidR="00316B23" w:rsidRPr="0047028E" w:rsidRDefault="00316B23">
      <w:pPr>
        <w:rPr>
          <w:rFonts w:ascii="Calibri" w:hAnsi="Calibri"/>
          <w:lang w:val="en-US"/>
        </w:rPr>
      </w:pPr>
      <w:r w:rsidRPr="00945082">
        <w:rPr>
          <w:rFonts w:asciiTheme="minorHAnsi" w:hAnsiTheme="minorHAnsi"/>
          <w:lang w:val="en-US"/>
        </w:rPr>
        <w:t>If you have any questions about the survey or this report please email</w:t>
      </w:r>
      <w:r>
        <w:rPr>
          <w:rFonts w:ascii="Calibri" w:hAnsi="Calibri"/>
          <w:lang w:val="en-US"/>
        </w:rPr>
        <w:t xml:space="preserve"> </w:t>
      </w:r>
      <w:hyperlink r:id="rId17" w:history="1">
        <w:r w:rsidRPr="00945082">
          <w:rPr>
            <w:rStyle w:val="Hyperlink"/>
            <w:rFonts w:asciiTheme="minorHAnsi" w:hAnsiTheme="minorHAnsi"/>
            <w:lang w:val="en-US"/>
          </w:rPr>
          <w:t>info@woodsmithfoundation.org.uk</w:t>
        </w:r>
      </w:hyperlink>
      <w:r>
        <w:rPr>
          <w:rFonts w:ascii="Calibri" w:hAnsi="Calibri"/>
          <w:lang w:val="en-US"/>
        </w:rPr>
        <w:t xml:space="preserve"> </w:t>
      </w:r>
    </w:p>
    <w:sectPr w:rsidR="00316B23" w:rsidRPr="0047028E" w:rsidSect="00432974">
      <w:footerReference w:type="default" r:id="rId18"/>
      <w:pgSz w:w="11906" w:h="16838"/>
      <w:pgMar w:top="1135"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7785D" w14:textId="77777777" w:rsidR="00F73A5F" w:rsidRDefault="00F73A5F" w:rsidP="00903C82">
      <w:pPr>
        <w:spacing w:after="0" w:line="240" w:lineRule="auto"/>
      </w:pPr>
      <w:r>
        <w:separator/>
      </w:r>
    </w:p>
  </w:endnote>
  <w:endnote w:type="continuationSeparator" w:id="0">
    <w:p w14:paraId="616544CD" w14:textId="77777777" w:rsidR="00F73A5F" w:rsidRDefault="00F73A5F" w:rsidP="00903C82">
      <w:pPr>
        <w:spacing w:after="0" w:line="240" w:lineRule="auto"/>
      </w:pPr>
      <w:r>
        <w:continuationSeparator/>
      </w:r>
    </w:p>
  </w:endnote>
  <w:endnote w:type="continuationNotice" w:id="1">
    <w:p w14:paraId="6E17C5A4" w14:textId="77777777" w:rsidR="00F73A5F" w:rsidRDefault="00F7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31410"/>
      <w:docPartObj>
        <w:docPartGallery w:val="Page Numbers (Bottom of Page)"/>
        <w:docPartUnique/>
      </w:docPartObj>
    </w:sdtPr>
    <w:sdtEndPr>
      <w:rPr>
        <w:noProof/>
      </w:rPr>
    </w:sdtEndPr>
    <w:sdtContent>
      <w:p w14:paraId="11CA35B7" w14:textId="6F8884D2" w:rsidR="00911733" w:rsidRDefault="00911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0E77D" w14:textId="77777777" w:rsidR="009671EA" w:rsidRPr="004463C2" w:rsidRDefault="009671E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AF39" w14:textId="77777777" w:rsidR="00F73A5F" w:rsidRDefault="00F73A5F" w:rsidP="00903C82">
      <w:pPr>
        <w:spacing w:after="0" w:line="240" w:lineRule="auto"/>
      </w:pPr>
      <w:r>
        <w:separator/>
      </w:r>
    </w:p>
  </w:footnote>
  <w:footnote w:type="continuationSeparator" w:id="0">
    <w:p w14:paraId="395A74CC" w14:textId="77777777" w:rsidR="00F73A5F" w:rsidRDefault="00F73A5F" w:rsidP="00903C82">
      <w:pPr>
        <w:spacing w:after="0" w:line="240" w:lineRule="auto"/>
      </w:pPr>
      <w:r>
        <w:continuationSeparator/>
      </w:r>
    </w:p>
  </w:footnote>
  <w:footnote w:type="continuationNotice" w:id="1">
    <w:p w14:paraId="4520CA5E" w14:textId="77777777" w:rsidR="00F73A5F" w:rsidRDefault="00F7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776"/>
    <w:multiLevelType w:val="hybridMultilevel"/>
    <w:tmpl w:val="A44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5FF9"/>
    <w:multiLevelType w:val="hybridMultilevel"/>
    <w:tmpl w:val="38E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C08E5"/>
    <w:multiLevelType w:val="hybridMultilevel"/>
    <w:tmpl w:val="DA381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D7E"/>
    <w:multiLevelType w:val="hybridMultilevel"/>
    <w:tmpl w:val="57F6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E0175"/>
    <w:multiLevelType w:val="hybridMultilevel"/>
    <w:tmpl w:val="1458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0335F"/>
    <w:multiLevelType w:val="hybridMultilevel"/>
    <w:tmpl w:val="E6BE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560"/>
    <w:multiLevelType w:val="hybridMultilevel"/>
    <w:tmpl w:val="ACCA4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91C"/>
    <w:multiLevelType w:val="hybridMultilevel"/>
    <w:tmpl w:val="66068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4C680F"/>
    <w:multiLevelType w:val="hybridMultilevel"/>
    <w:tmpl w:val="30DE2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F7D99"/>
    <w:multiLevelType w:val="hybridMultilevel"/>
    <w:tmpl w:val="D188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65C4F"/>
    <w:multiLevelType w:val="hybridMultilevel"/>
    <w:tmpl w:val="3742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32AF2"/>
    <w:multiLevelType w:val="hybridMultilevel"/>
    <w:tmpl w:val="7E24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234B5"/>
    <w:multiLevelType w:val="hybridMultilevel"/>
    <w:tmpl w:val="9B64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B6068"/>
    <w:multiLevelType w:val="hybridMultilevel"/>
    <w:tmpl w:val="7DF0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860B0"/>
    <w:multiLevelType w:val="hybridMultilevel"/>
    <w:tmpl w:val="2E96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B4BBB"/>
    <w:multiLevelType w:val="hybridMultilevel"/>
    <w:tmpl w:val="F818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30259"/>
    <w:multiLevelType w:val="hybridMultilevel"/>
    <w:tmpl w:val="A4B4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80E8E"/>
    <w:multiLevelType w:val="hybridMultilevel"/>
    <w:tmpl w:val="6C3CC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56E2"/>
    <w:multiLevelType w:val="hybridMultilevel"/>
    <w:tmpl w:val="BD98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338CD"/>
    <w:multiLevelType w:val="hybridMultilevel"/>
    <w:tmpl w:val="A390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7605">
    <w:abstractNumId w:val="19"/>
  </w:num>
  <w:num w:numId="2" w16cid:durableId="1311014822">
    <w:abstractNumId w:val="12"/>
  </w:num>
  <w:num w:numId="3" w16cid:durableId="1798178874">
    <w:abstractNumId w:val="10"/>
  </w:num>
  <w:num w:numId="4" w16cid:durableId="167790772">
    <w:abstractNumId w:val="16"/>
  </w:num>
  <w:num w:numId="5" w16cid:durableId="2137020525">
    <w:abstractNumId w:val="5"/>
  </w:num>
  <w:num w:numId="6" w16cid:durableId="1140151358">
    <w:abstractNumId w:val="4"/>
  </w:num>
  <w:num w:numId="7" w16cid:durableId="644048142">
    <w:abstractNumId w:val="0"/>
  </w:num>
  <w:num w:numId="8" w16cid:durableId="1758406473">
    <w:abstractNumId w:val="17"/>
  </w:num>
  <w:num w:numId="9" w16cid:durableId="1960062502">
    <w:abstractNumId w:val="2"/>
  </w:num>
  <w:num w:numId="10" w16cid:durableId="1588269884">
    <w:abstractNumId w:val="3"/>
  </w:num>
  <w:num w:numId="11" w16cid:durableId="1278097426">
    <w:abstractNumId w:val="15"/>
  </w:num>
  <w:num w:numId="12" w16cid:durableId="2127573967">
    <w:abstractNumId w:val="14"/>
  </w:num>
  <w:num w:numId="13" w16cid:durableId="1974601812">
    <w:abstractNumId w:val="6"/>
  </w:num>
  <w:num w:numId="14" w16cid:durableId="1175999582">
    <w:abstractNumId w:val="18"/>
  </w:num>
  <w:num w:numId="15" w16cid:durableId="1352684347">
    <w:abstractNumId w:val="13"/>
  </w:num>
  <w:num w:numId="16" w16cid:durableId="1709137784">
    <w:abstractNumId w:val="11"/>
  </w:num>
  <w:num w:numId="17" w16cid:durableId="1951859269">
    <w:abstractNumId w:val="7"/>
  </w:num>
  <w:num w:numId="18" w16cid:durableId="2115903930">
    <w:abstractNumId w:val="1"/>
  </w:num>
  <w:num w:numId="19" w16cid:durableId="2060670025">
    <w:abstractNumId w:val="9"/>
  </w:num>
  <w:num w:numId="20" w16cid:durableId="1786001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A6"/>
    <w:rsid w:val="000057B4"/>
    <w:rsid w:val="00035E6E"/>
    <w:rsid w:val="00040562"/>
    <w:rsid w:val="000565D8"/>
    <w:rsid w:val="000768CE"/>
    <w:rsid w:val="000C2755"/>
    <w:rsid w:val="000D20ED"/>
    <w:rsid w:val="000D29EC"/>
    <w:rsid w:val="000E238E"/>
    <w:rsid w:val="000F06E6"/>
    <w:rsid w:val="00111A9A"/>
    <w:rsid w:val="00154E9A"/>
    <w:rsid w:val="001830FE"/>
    <w:rsid w:val="00230EB6"/>
    <w:rsid w:val="00236B3B"/>
    <w:rsid w:val="002474C2"/>
    <w:rsid w:val="00260638"/>
    <w:rsid w:val="0029470D"/>
    <w:rsid w:val="002A104F"/>
    <w:rsid w:val="002D752A"/>
    <w:rsid w:val="002E5F93"/>
    <w:rsid w:val="002F1C3A"/>
    <w:rsid w:val="00316B23"/>
    <w:rsid w:val="00324A02"/>
    <w:rsid w:val="00353DE5"/>
    <w:rsid w:val="00356DCD"/>
    <w:rsid w:val="003660AD"/>
    <w:rsid w:val="00410CEF"/>
    <w:rsid w:val="00424D02"/>
    <w:rsid w:val="00432974"/>
    <w:rsid w:val="00441289"/>
    <w:rsid w:val="004463C2"/>
    <w:rsid w:val="004656EC"/>
    <w:rsid w:val="00465713"/>
    <w:rsid w:val="0047028E"/>
    <w:rsid w:val="00490326"/>
    <w:rsid w:val="004A35D1"/>
    <w:rsid w:val="004B2BF4"/>
    <w:rsid w:val="004C501C"/>
    <w:rsid w:val="004D4D2A"/>
    <w:rsid w:val="004E2FB7"/>
    <w:rsid w:val="004E32F6"/>
    <w:rsid w:val="005041D5"/>
    <w:rsid w:val="00515757"/>
    <w:rsid w:val="005277E5"/>
    <w:rsid w:val="00537248"/>
    <w:rsid w:val="00557D83"/>
    <w:rsid w:val="00575893"/>
    <w:rsid w:val="00596C80"/>
    <w:rsid w:val="005B5D16"/>
    <w:rsid w:val="005D6EC0"/>
    <w:rsid w:val="005F1AFF"/>
    <w:rsid w:val="00605111"/>
    <w:rsid w:val="006161C1"/>
    <w:rsid w:val="00620F4D"/>
    <w:rsid w:val="00663C17"/>
    <w:rsid w:val="00674FA8"/>
    <w:rsid w:val="006804C8"/>
    <w:rsid w:val="006F4451"/>
    <w:rsid w:val="00706612"/>
    <w:rsid w:val="00721850"/>
    <w:rsid w:val="00733AD7"/>
    <w:rsid w:val="00735C77"/>
    <w:rsid w:val="0073627D"/>
    <w:rsid w:val="007A5AA6"/>
    <w:rsid w:val="007A5BC9"/>
    <w:rsid w:val="00812197"/>
    <w:rsid w:val="0081301E"/>
    <w:rsid w:val="008149A4"/>
    <w:rsid w:val="00830AF3"/>
    <w:rsid w:val="008336B9"/>
    <w:rsid w:val="00866A8B"/>
    <w:rsid w:val="008822E8"/>
    <w:rsid w:val="008D65F2"/>
    <w:rsid w:val="00903C82"/>
    <w:rsid w:val="00911733"/>
    <w:rsid w:val="00916B79"/>
    <w:rsid w:val="00937FBC"/>
    <w:rsid w:val="00942FB8"/>
    <w:rsid w:val="00945082"/>
    <w:rsid w:val="009464FB"/>
    <w:rsid w:val="009671EA"/>
    <w:rsid w:val="0097399E"/>
    <w:rsid w:val="0097464E"/>
    <w:rsid w:val="00993071"/>
    <w:rsid w:val="009A12C9"/>
    <w:rsid w:val="009A30AB"/>
    <w:rsid w:val="009F515D"/>
    <w:rsid w:val="00A176E7"/>
    <w:rsid w:val="00A17FDE"/>
    <w:rsid w:val="00A464C5"/>
    <w:rsid w:val="00A52FAD"/>
    <w:rsid w:val="00A61119"/>
    <w:rsid w:val="00A61D89"/>
    <w:rsid w:val="00A649AA"/>
    <w:rsid w:val="00AB5F96"/>
    <w:rsid w:val="00AC21D0"/>
    <w:rsid w:val="00AE24FD"/>
    <w:rsid w:val="00B031AC"/>
    <w:rsid w:val="00B365A9"/>
    <w:rsid w:val="00B46F25"/>
    <w:rsid w:val="00B621FC"/>
    <w:rsid w:val="00B86D6B"/>
    <w:rsid w:val="00BA0BC0"/>
    <w:rsid w:val="00BA11C8"/>
    <w:rsid w:val="00BE0BA3"/>
    <w:rsid w:val="00C153C6"/>
    <w:rsid w:val="00C203D6"/>
    <w:rsid w:val="00C228AB"/>
    <w:rsid w:val="00C30DC4"/>
    <w:rsid w:val="00C37A08"/>
    <w:rsid w:val="00C42768"/>
    <w:rsid w:val="00C4746D"/>
    <w:rsid w:val="00C51EFB"/>
    <w:rsid w:val="00C66928"/>
    <w:rsid w:val="00CA5A61"/>
    <w:rsid w:val="00CA6855"/>
    <w:rsid w:val="00CC6B85"/>
    <w:rsid w:val="00CD4B35"/>
    <w:rsid w:val="00D014E5"/>
    <w:rsid w:val="00D13E44"/>
    <w:rsid w:val="00D15D9F"/>
    <w:rsid w:val="00D22F2D"/>
    <w:rsid w:val="00D22F3C"/>
    <w:rsid w:val="00D51CF5"/>
    <w:rsid w:val="00D6304B"/>
    <w:rsid w:val="00D72EA2"/>
    <w:rsid w:val="00D769E8"/>
    <w:rsid w:val="00DA14A1"/>
    <w:rsid w:val="00DE47FB"/>
    <w:rsid w:val="00E03094"/>
    <w:rsid w:val="00E2123F"/>
    <w:rsid w:val="00E24BA2"/>
    <w:rsid w:val="00E4380C"/>
    <w:rsid w:val="00E470B9"/>
    <w:rsid w:val="00E64D76"/>
    <w:rsid w:val="00E7555D"/>
    <w:rsid w:val="00E95BDA"/>
    <w:rsid w:val="00EC60FB"/>
    <w:rsid w:val="00EF4580"/>
    <w:rsid w:val="00F06377"/>
    <w:rsid w:val="00F20A7B"/>
    <w:rsid w:val="00F42677"/>
    <w:rsid w:val="00F63129"/>
    <w:rsid w:val="00F73A5F"/>
    <w:rsid w:val="00F83CF5"/>
    <w:rsid w:val="00F93299"/>
    <w:rsid w:val="00FB2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2E26"/>
  <w15:chartTrackingRefBased/>
  <w15:docId w15:val="{15FB762E-C10E-4B5F-ACBB-BC6D9ED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A6"/>
    <w:rPr>
      <w:rFonts w:eastAsiaTheme="majorEastAsia" w:cstheme="majorBidi"/>
      <w:color w:val="272727" w:themeColor="text1" w:themeTint="D8"/>
    </w:rPr>
  </w:style>
  <w:style w:type="paragraph" w:styleId="Title">
    <w:name w:val="Title"/>
    <w:basedOn w:val="Normal"/>
    <w:next w:val="Normal"/>
    <w:link w:val="TitleChar"/>
    <w:uiPriority w:val="10"/>
    <w:qFormat/>
    <w:rsid w:val="007A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A6"/>
    <w:pPr>
      <w:spacing w:before="160"/>
      <w:jc w:val="center"/>
    </w:pPr>
    <w:rPr>
      <w:i/>
      <w:iCs/>
      <w:color w:val="404040" w:themeColor="text1" w:themeTint="BF"/>
    </w:rPr>
  </w:style>
  <w:style w:type="character" w:customStyle="1" w:styleId="QuoteChar">
    <w:name w:val="Quote Char"/>
    <w:basedOn w:val="DefaultParagraphFont"/>
    <w:link w:val="Quote"/>
    <w:uiPriority w:val="29"/>
    <w:rsid w:val="007A5AA6"/>
    <w:rPr>
      <w:i/>
      <w:iCs/>
      <w:color w:val="404040" w:themeColor="text1" w:themeTint="BF"/>
    </w:rPr>
  </w:style>
  <w:style w:type="paragraph" w:styleId="ListParagraph">
    <w:name w:val="List Paragraph"/>
    <w:basedOn w:val="Normal"/>
    <w:uiPriority w:val="34"/>
    <w:qFormat/>
    <w:rsid w:val="007A5AA6"/>
    <w:pPr>
      <w:ind w:left="720"/>
      <w:contextualSpacing/>
    </w:pPr>
  </w:style>
  <w:style w:type="character" w:styleId="IntenseEmphasis">
    <w:name w:val="Intense Emphasis"/>
    <w:basedOn w:val="DefaultParagraphFont"/>
    <w:uiPriority w:val="21"/>
    <w:qFormat/>
    <w:rsid w:val="007A5AA6"/>
    <w:rPr>
      <w:i/>
      <w:iCs/>
      <w:color w:val="0F4761" w:themeColor="accent1" w:themeShade="BF"/>
    </w:rPr>
  </w:style>
  <w:style w:type="paragraph" w:styleId="IntenseQuote">
    <w:name w:val="Intense Quote"/>
    <w:basedOn w:val="Normal"/>
    <w:next w:val="Normal"/>
    <w:link w:val="IntenseQuoteChar"/>
    <w:uiPriority w:val="30"/>
    <w:qFormat/>
    <w:rsid w:val="007A5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A6"/>
    <w:rPr>
      <w:i/>
      <w:iCs/>
      <w:color w:val="0F4761" w:themeColor="accent1" w:themeShade="BF"/>
    </w:rPr>
  </w:style>
  <w:style w:type="character" w:styleId="IntenseReference">
    <w:name w:val="Intense Reference"/>
    <w:basedOn w:val="DefaultParagraphFont"/>
    <w:uiPriority w:val="32"/>
    <w:qFormat/>
    <w:rsid w:val="007A5AA6"/>
    <w:rPr>
      <w:b/>
      <w:bCs/>
      <w:smallCaps/>
      <w:color w:val="0F4761" w:themeColor="accent1" w:themeShade="BF"/>
      <w:spacing w:val="5"/>
    </w:rPr>
  </w:style>
  <w:style w:type="paragraph" w:styleId="Header">
    <w:name w:val="header"/>
    <w:basedOn w:val="Normal"/>
    <w:link w:val="HeaderChar"/>
    <w:uiPriority w:val="99"/>
    <w:unhideWhenUsed/>
    <w:rsid w:val="00903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82"/>
  </w:style>
  <w:style w:type="paragraph" w:styleId="Footer">
    <w:name w:val="footer"/>
    <w:basedOn w:val="Normal"/>
    <w:link w:val="FooterChar"/>
    <w:uiPriority w:val="99"/>
    <w:unhideWhenUsed/>
    <w:rsid w:val="00903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82"/>
  </w:style>
  <w:style w:type="character" w:styleId="Hyperlink">
    <w:name w:val="Hyperlink"/>
    <w:basedOn w:val="DefaultParagraphFont"/>
    <w:uiPriority w:val="99"/>
    <w:unhideWhenUsed/>
    <w:rsid w:val="00903C82"/>
    <w:rPr>
      <w:color w:val="0000FF"/>
      <w:u w:val="single"/>
    </w:rPr>
  </w:style>
  <w:style w:type="character" w:styleId="FollowedHyperlink">
    <w:name w:val="FollowedHyperlink"/>
    <w:basedOn w:val="DefaultParagraphFont"/>
    <w:uiPriority w:val="99"/>
    <w:semiHidden/>
    <w:unhideWhenUsed/>
    <w:rsid w:val="00903C82"/>
    <w:rPr>
      <w:color w:val="96607D" w:themeColor="followedHyperlink"/>
      <w:u w:val="single"/>
    </w:rPr>
  </w:style>
  <w:style w:type="table" w:styleId="TableGrid">
    <w:name w:val="Table Grid"/>
    <w:basedOn w:val="TableNormal"/>
    <w:uiPriority w:val="39"/>
    <w:rsid w:val="0090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6B23"/>
    <w:rPr>
      <w:color w:val="605E5C"/>
      <w:shd w:val="clear" w:color="auto" w:fill="E1DFDD"/>
    </w:rPr>
  </w:style>
  <w:style w:type="paragraph" w:styleId="Revision">
    <w:name w:val="Revision"/>
    <w:hidden/>
    <w:uiPriority w:val="99"/>
    <w:semiHidden/>
    <w:rsid w:val="00F63129"/>
    <w:pPr>
      <w:spacing w:after="0" w:line="240" w:lineRule="auto"/>
    </w:pPr>
  </w:style>
  <w:style w:type="character" w:styleId="CommentReference">
    <w:name w:val="annotation reference"/>
    <w:basedOn w:val="DefaultParagraphFont"/>
    <w:uiPriority w:val="99"/>
    <w:semiHidden/>
    <w:unhideWhenUsed/>
    <w:rsid w:val="00674FA8"/>
    <w:rPr>
      <w:sz w:val="16"/>
      <w:szCs w:val="16"/>
    </w:rPr>
  </w:style>
  <w:style w:type="paragraph" w:styleId="CommentText">
    <w:name w:val="annotation text"/>
    <w:basedOn w:val="Normal"/>
    <w:link w:val="CommentTextChar"/>
    <w:uiPriority w:val="99"/>
    <w:unhideWhenUsed/>
    <w:rsid w:val="00674FA8"/>
    <w:pPr>
      <w:spacing w:line="240" w:lineRule="auto"/>
    </w:pPr>
    <w:rPr>
      <w:sz w:val="20"/>
      <w:szCs w:val="20"/>
    </w:rPr>
  </w:style>
  <w:style w:type="character" w:customStyle="1" w:styleId="CommentTextChar">
    <w:name w:val="Comment Text Char"/>
    <w:basedOn w:val="DefaultParagraphFont"/>
    <w:link w:val="CommentText"/>
    <w:uiPriority w:val="99"/>
    <w:rsid w:val="00674FA8"/>
    <w:rPr>
      <w:sz w:val="20"/>
      <w:szCs w:val="20"/>
    </w:rPr>
  </w:style>
  <w:style w:type="paragraph" w:styleId="CommentSubject">
    <w:name w:val="annotation subject"/>
    <w:basedOn w:val="CommentText"/>
    <w:next w:val="CommentText"/>
    <w:link w:val="CommentSubjectChar"/>
    <w:uiPriority w:val="99"/>
    <w:semiHidden/>
    <w:unhideWhenUsed/>
    <w:rsid w:val="00674FA8"/>
    <w:rPr>
      <w:b/>
      <w:bCs/>
    </w:rPr>
  </w:style>
  <w:style w:type="character" w:customStyle="1" w:styleId="CommentSubjectChar">
    <w:name w:val="Comment Subject Char"/>
    <w:basedOn w:val="CommentTextChar"/>
    <w:link w:val="CommentSubject"/>
    <w:uiPriority w:val="99"/>
    <w:semiHidden/>
    <w:rsid w:val="00674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7289">
      <w:bodyDiv w:val="1"/>
      <w:marLeft w:val="0"/>
      <w:marRight w:val="0"/>
      <w:marTop w:val="0"/>
      <w:marBottom w:val="0"/>
      <w:divBdr>
        <w:top w:val="none" w:sz="0" w:space="0" w:color="auto"/>
        <w:left w:val="none" w:sz="0" w:space="0" w:color="auto"/>
        <w:bottom w:val="none" w:sz="0" w:space="0" w:color="auto"/>
        <w:right w:val="none" w:sz="0" w:space="0" w:color="auto"/>
      </w:divBdr>
      <w:divsChild>
        <w:div w:id="869219551">
          <w:marLeft w:val="0"/>
          <w:marRight w:val="0"/>
          <w:marTop w:val="0"/>
          <w:marBottom w:val="0"/>
          <w:divBdr>
            <w:top w:val="none" w:sz="0" w:space="0" w:color="auto"/>
            <w:left w:val="none" w:sz="0" w:space="0" w:color="auto"/>
            <w:bottom w:val="none" w:sz="0" w:space="0" w:color="auto"/>
            <w:right w:val="none" w:sz="0" w:space="0" w:color="auto"/>
          </w:divBdr>
        </w:div>
        <w:div w:id="1116172002">
          <w:marLeft w:val="0"/>
          <w:marRight w:val="0"/>
          <w:marTop w:val="0"/>
          <w:marBottom w:val="0"/>
          <w:divBdr>
            <w:top w:val="none" w:sz="0" w:space="0" w:color="auto"/>
            <w:left w:val="none" w:sz="0" w:space="0" w:color="auto"/>
            <w:bottom w:val="none" w:sz="0" w:space="0" w:color="auto"/>
            <w:right w:val="none" w:sz="0" w:space="0" w:color="auto"/>
          </w:divBdr>
        </w:div>
        <w:div w:id="46220160">
          <w:marLeft w:val="0"/>
          <w:marRight w:val="0"/>
          <w:marTop w:val="0"/>
          <w:marBottom w:val="0"/>
          <w:divBdr>
            <w:top w:val="none" w:sz="0" w:space="0" w:color="auto"/>
            <w:left w:val="none" w:sz="0" w:space="0" w:color="auto"/>
            <w:bottom w:val="none" w:sz="0" w:space="0" w:color="auto"/>
            <w:right w:val="none" w:sz="0" w:space="0" w:color="auto"/>
          </w:divBdr>
        </w:div>
        <w:div w:id="683551096">
          <w:marLeft w:val="0"/>
          <w:marRight w:val="0"/>
          <w:marTop w:val="0"/>
          <w:marBottom w:val="0"/>
          <w:divBdr>
            <w:top w:val="none" w:sz="0" w:space="0" w:color="auto"/>
            <w:left w:val="none" w:sz="0" w:space="0" w:color="auto"/>
            <w:bottom w:val="none" w:sz="0" w:space="0" w:color="auto"/>
            <w:right w:val="none" w:sz="0" w:space="0" w:color="auto"/>
          </w:divBdr>
        </w:div>
        <w:div w:id="1793092108">
          <w:marLeft w:val="0"/>
          <w:marRight w:val="0"/>
          <w:marTop w:val="0"/>
          <w:marBottom w:val="0"/>
          <w:divBdr>
            <w:top w:val="none" w:sz="0" w:space="0" w:color="auto"/>
            <w:left w:val="none" w:sz="0" w:space="0" w:color="auto"/>
            <w:bottom w:val="none" w:sz="0" w:space="0" w:color="auto"/>
            <w:right w:val="none" w:sz="0" w:space="0" w:color="auto"/>
          </w:divBdr>
        </w:div>
        <w:div w:id="2011907521">
          <w:marLeft w:val="0"/>
          <w:marRight w:val="0"/>
          <w:marTop w:val="0"/>
          <w:marBottom w:val="0"/>
          <w:divBdr>
            <w:top w:val="none" w:sz="0" w:space="0" w:color="auto"/>
            <w:left w:val="none" w:sz="0" w:space="0" w:color="auto"/>
            <w:bottom w:val="none" w:sz="0" w:space="0" w:color="auto"/>
            <w:right w:val="none" w:sz="0" w:space="0" w:color="auto"/>
          </w:divBdr>
        </w:div>
        <w:div w:id="554585674">
          <w:marLeft w:val="0"/>
          <w:marRight w:val="0"/>
          <w:marTop w:val="0"/>
          <w:marBottom w:val="0"/>
          <w:divBdr>
            <w:top w:val="none" w:sz="0" w:space="0" w:color="auto"/>
            <w:left w:val="none" w:sz="0" w:space="0" w:color="auto"/>
            <w:bottom w:val="none" w:sz="0" w:space="0" w:color="auto"/>
            <w:right w:val="none" w:sz="0" w:space="0" w:color="auto"/>
          </w:divBdr>
        </w:div>
      </w:divsChild>
    </w:div>
    <w:div w:id="15815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woodsmithfoundation.org.uk" TargetMode="External"/><Relationship Id="rId2" Type="http://schemas.openxmlformats.org/officeDocument/2006/relationships/customXml" Target="../customXml/item2.xml"/><Relationship Id="rId16" Type="http://schemas.openxmlformats.org/officeDocument/2006/relationships/hyperlink" Target="https://www.navca.org.uk/what-our-members-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7789b6719f846b46711fcab3b489fc81">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2f47ea0694f1e8251c3f4391cc3003a5"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de56c-4ed8-4313-af33-c4136ab8f719}"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702B2F91-ACB9-4EF8-890B-60DCB4A75871}">
  <ds:schemaRefs>
    <ds:schemaRef ds:uri="http://schemas.microsoft.com/sharepoint/v3/contenttype/forms"/>
  </ds:schemaRefs>
</ds:datastoreItem>
</file>

<file path=customXml/itemProps2.xml><?xml version="1.0" encoding="utf-8"?>
<ds:datastoreItem xmlns:ds="http://schemas.openxmlformats.org/officeDocument/2006/customXml" ds:itemID="{89A85617-56EB-411D-9939-5CFB02D92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F0F81-CBB9-465F-A0B3-D8C128094380}">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Swain</dc:creator>
  <cp:keywords/>
  <dc:description/>
  <cp:lastModifiedBy>Rebecca Wagner</cp:lastModifiedBy>
  <cp:revision>4</cp:revision>
  <dcterms:created xsi:type="dcterms:W3CDTF">2024-12-02T16:12:00Z</dcterms:created>
  <dcterms:modified xsi:type="dcterms:W3CDTF">2024-12-03T15:21:00Z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